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 Type="http://schemas.openxmlformats.org/officeDocument/2006/relationships/custom-properties" Target="/docProps/custom.xml" Id="R1d90df3cbd6b425c"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174130" w14:textId="53503C3A" w:rsidR="00B65CB4" w:rsidRDefault="00B65CB4" w:rsidP="00B65CB4">
      <w:pPr>
        <w:pStyle w:val="BAHeading2"/>
        <w:rPr>
          <w:rFonts w:cs="Arial"/>
          <w:sz w:val="36"/>
          <w:szCs w:val="36"/>
        </w:rPr>
      </w:pPr>
    </w:p>
    <w:p w14:paraId="692CBBC1" w14:textId="77777777" w:rsidR="00B65CB4" w:rsidRDefault="00B65CB4" w:rsidP="00B65CB4">
      <w:pPr>
        <w:pStyle w:val="BAHeading2"/>
        <w:rPr>
          <w:rFonts w:cs="Arial"/>
          <w:sz w:val="36"/>
          <w:szCs w:val="36"/>
        </w:rPr>
      </w:pPr>
    </w:p>
    <w:p w14:paraId="742BDBEA" w14:textId="77777777" w:rsidR="00B65CB4" w:rsidRDefault="00B65CB4" w:rsidP="00B65CB4">
      <w:pPr>
        <w:pStyle w:val="BAHeading2"/>
        <w:rPr>
          <w:rFonts w:cs="Arial"/>
          <w:sz w:val="36"/>
          <w:szCs w:val="36"/>
        </w:rPr>
      </w:pPr>
    </w:p>
    <w:p w14:paraId="51A08310" w14:textId="77777777" w:rsidR="00B65CB4" w:rsidRDefault="00B65CB4" w:rsidP="00B65CB4">
      <w:pPr>
        <w:pStyle w:val="BAHeading2"/>
        <w:rPr>
          <w:rFonts w:cs="Arial"/>
          <w:sz w:val="36"/>
          <w:szCs w:val="36"/>
        </w:rPr>
      </w:pPr>
    </w:p>
    <w:p w14:paraId="15D0DBC0" w14:textId="77777777" w:rsidR="00B65CB4" w:rsidRDefault="00B65CB4" w:rsidP="00B65CB4">
      <w:pPr>
        <w:pStyle w:val="BAHeading2"/>
        <w:rPr>
          <w:rFonts w:cs="Arial"/>
          <w:sz w:val="36"/>
          <w:szCs w:val="36"/>
        </w:rPr>
      </w:pPr>
    </w:p>
    <w:p w14:paraId="088B0D8D" w14:textId="77777777" w:rsidR="00B65CB4" w:rsidRDefault="00B65CB4" w:rsidP="00B65CB4">
      <w:pPr>
        <w:pStyle w:val="BAHeading2"/>
        <w:rPr>
          <w:rFonts w:cs="Arial"/>
          <w:sz w:val="36"/>
          <w:szCs w:val="36"/>
        </w:rPr>
      </w:pPr>
    </w:p>
    <w:p w14:paraId="5993818F" w14:textId="77777777" w:rsidR="00B65CB4" w:rsidRDefault="00B65CB4" w:rsidP="00B65CB4">
      <w:pPr>
        <w:pStyle w:val="BAHeading2"/>
        <w:rPr>
          <w:rFonts w:cs="Arial"/>
          <w:sz w:val="36"/>
          <w:szCs w:val="36"/>
        </w:rPr>
      </w:pPr>
    </w:p>
    <w:p w14:paraId="0ADE32A7" w14:textId="77777777" w:rsidR="00B65CB4" w:rsidRDefault="00B65CB4" w:rsidP="00B65CB4">
      <w:pPr>
        <w:pStyle w:val="BAHeading2"/>
        <w:rPr>
          <w:rFonts w:cs="Arial"/>
          <w:sz w:val="36"/>
          <w:szCs w:val="36"/>
        </w:rPr>
      </w:pPr>
    </w:p>
    <w:p w14:paraId="7CDE4329" w14:textId="0088FD36" w:rsidR="00B65CB4" w:rsidRPr="00177926" w:rsidRDefault="008B7A9A" w:rsidP="00B65CB4">
      <w:pPr>
        <w:pStyle w:val="BAHeading2"/>
        <w:rPr>
          <w:rFonts w:cs="Arial"/>
          <w:color w:val="006600"/>
          <w:sz w:val="36"/>
          <w:szCs w:val="36"/>
        </w:rPr>
      </w:pPr>
      <w:bookmarkStart w:id="0" w:name="OLE_LINK1"/>
      <w:r w:rsidRPr="00177926">
        <w:rPr>
          <w:rFonts w:cs="Arial"/>
          <w:color w:val="006600"/>
          <w:sz w:val="36"/>
          <w:szCs w:val="36"/>
        </w:rPr>
        <w:t xml:space="preserve">Thurrock </w:t>
      </w:r>
      <w:r w:rsidR="00B65CB4" w:rsidRPr="00177926">
        <w:rPr>
          <w:rFonts w:cs="Arial"/>
          <w:color w:val="006600"/>
          <w:sz w:val="36"/>
          <w:szCs w:val="36"/>
        </w:rPr>
        <w:t>Council</w:t>
      </w:r>
    </w:p>
    <w:p w14:paraId="14C64282" w14:textId="77777777" w:rsidR="00B65CB4" w:rsidRPr="00177926" w:rsidRDefault="00B65CB4" w:rsidP="00B65CB4">
      <w:pPr>
        <w:rPr>
          <w:color w:val="006600"/>
        </w:rPr>
      </w:pPr>
    </w:p>
    <w:p w14:paraId="14F2360B" w14:textId="406E8C32" w:rsidR="00B65CB4" w:rsidRPr="00177926" w:rsidRDefault="0086009F" w:rsidP="00B65CB4">
      <w:pPr>
        <w:pStyle w:val="BAHeading2"/>
        <w:rPr>
          <w:rFonts w:cs="Arial"/>
          <w:color w:val="006600"/>
          <w:sz w:val="36"/>
          <w:szCs w:val="36"/>
        </w:rPr>
      </w:pPr>
      <w:r>
        <w:rPr>
          <w:rFonts w:cs="Arial"/>
          <w:color w:val="006600"/>
          <w:sz w:val="36"/>
          <w:szCs w:val="36"/>
        </w:rPr>
        <w:t>Organic Waste Contract</w:t>
      </w:r>
    </w:p>
    <w:p w14:paraId="14BDB556" w14:textId="77777777" w:rsidR="00B65CB4" w:rsidRPr="00177926" w:rsidRDefault="00B65CB4" w:rsidP="00B65CB4">
      <w:pPr>
        <w:rPr>
          <w:color w:val="006600"/>
        </w:rPr>
      </w:pPr>
    </w:p>
    <w:p w14:paraId="4CE258FE" w14:textId="2BEFBD88" w:rsidR="00B65CB4" w:rsidRPr="00177926" w:rsidRDefault="00B65CB4" w:rsidP="00B65CB4">
      <w:pPr>
        <w:jc w:val="center"/>
        <w:rPr>
          <w:rFonts w:ascii="Arial" w:hAnsi="Arial" w:cs="Arial"/>
          <w:b/>
          <w:color w:val="006600"/>
          <w:sz w:val="36"/>
          <w:szCs w:val="36"/>
        </w:rPr>
      </w:pPr>
      <w:r w:rsidRPr="00177926">
        <w:rPr>
          <w:rFonts w:ascii="Arial" w:hAnsi="Arial" w:cs="Arial"/>
          <w:b/>
          <w:color w:val="006600"/>
          <w:sz w:val="36"/>
          <w:szCs w:val="36"/>
        </w:rPr>
        <w:t>Payment Mec</w:t>
      </w:r>
      <w:r w:rsidR="0086009F">
        <w:rPr>
          <w:rFonts w:ascii="Arial" w:hAnsi="Arial" w:cs="Arial"/>
          <w:b/>
          <w:color w:val="006600"/>
          <w:sz w:val="36"/>
          <w:szCs w:val="36"/>
        </w:rPr>
        <w:t>hanism</w:t>
      </w:r>
    </w:p>
    <w:bookmarkEnd w:id="0"/>
    <w:p w14:paraId="75C375BA" w14:textId="77777777" w:rsidR="00B65CB4" w:rsidRPr="00B65CB4" w:rsidRDefault="00B65CB4" w:rsidP="00B65CB4"/>
    <w:p w14:paraId="5DA57747" w14:textId="77777777" w:rsidR="00520F80" w:rsidRDefault="00520F80">
      <w:pPr>
        <w:pStyle w:val="Heading5"/>
        <w:ind w:left="0"/>
        <w:jc w:val="left"/>
        <w:rPr>
          <w:szCs w:val="24"/>
        </w:rPr>
      </w:pPr>
    </w:p>
    <w:p w14:paraId="2FDDB4D0" w14:textId="77777777" w:rsidR="00520F80" w:rsidRPr="00520F80" w:rsidRDefault="00520F80" w:rsidP="00520F80"/>
    <w:p w14:paraId="676E571E" w14:textId="77777777" w:rsidR="00520F80" w:rsidRPr="00520F80" w:rsidRDefault="00520F80" w:rsidP="00520F80"/>
    <w:p w14:paraId="0F1105A6" w14:textId="77777777" w:rsidR="00520F80" w:rsidRPr="00520F80" w:rsidRDefault="00520F80" w:rsidP="00520F80"/>
    <w:p w14:paraId="1B126C6D" w14:textId="77777777" w:rsidR="00520F80" w:rsidRPr="00520F80" w:rsidRDefault="00520F80" w:rsidP="00520F80"/>
    <w:p w14:paraId="2CD65123" w14:textId="77777777" w:rsidR="00520F80" w:rsidRDefault="00520F80">
      <w:pPr>
        <w:pStyle w:val="Heading5"/>
        <w:ind w:left="0"/>
        <w:jc w:val="left"/>
      </w:pPr>
    </w:p>
    <w:p w14:paraId="34F386C1" w14:textId="77777777" w:rsidR="00520F80" w:rsidRDefault="00520F80" w:rsidP="00520F80">
      <w:pPr>
        <w:pStyle w:val="Heading5"/>
        <w:tabs>
          <w:tab w:val="clear" w:pos="1080"/>
          <w:tab w:val="left" w:pos="1635"/>
        </w:tabs>
        <w:ind w:left="0"/>
        <w:jc w:val="left"/>
      </w:pPr>
      <w:r>
        <w:tab/>
      </w:r>
    </w:p>
    <w:p w14:paraId="7D85682F" w14:textId="77777777" w:rsidR="00037FCD" w:rsidRDefault="00037FCD">
      <w:pPr>
        <w:pStyle w:val="Heading5"/>
        <w:ind w:left="0"/>
        <w:jc w:val="left"/>
        <w:rPr>
          <w:szCs w:val="24"/>
        </w:rPr>
      </w:pPr>
      <w:r w:rsidRPr="00520F80">
        <w:br w:type="page"/>
      </w:r>
    </w:p>
    <w:p w14:paraId="01FADD9F" w14:textId="6C6DAE87" w:rsidR="00037FCD" w:rsidRDefault="00037FCD">
      <w:pPr>
        <w:tabs>
          <w:tab w:val="num" w:pos="1080"/>
        </w:tabs>
        <w:ind w:left="360"/>
        <w:rPr>
          <w:rFonts w:ascii="Arial" w:hAnsi="Arial" w:cs="Arial"/>
          <w:b/>
          <w:sz w:val="24"/>
          <w:szCs w:val="24"/>
        </w:rPr>
      </w:pPr>
    </w:p>
    <w:p w14:paraId="1014CAB2" w14:textId="77777777" w:rsidR="00037FCD" w:rsidRDefault="00037FCD">
      <w:pPr>
        <w:pBdr>
          <w:bottom w:val="single" w:sz="4" w:space="1" w:color="auto"/>
        </w:pBdr>
        <w:tabs>
          <w:tab w:val="left" w:pos="1080"/>
        </w:tabs>
        <w:ind w:left="390"/>
        <w:rPr>
          <w:rFonts w:ascii="Arial" w:hAnsi="Arial" w:cs="Arial"/>
          <w:b/>
          <w:sz w:val="24"/>
          <w:szCs w:val="24"/>
        </w:rPr>
      </w:pPr>
    </w:p>
    <w:p w14:paraId="08B0CF68" w14:textId="60D2F792" w:rsidR="00037FCD" w:rsidRDefault="00037FCD" w:rsidP="00BC24F6">
      <w:pPr>
        <w:numPr>
          <w:ilvl w:val="0"/>
          <w:numId w:val="14"/>
        </w:numPr>
        <w:tabs>
          <w:tab w:val="left" w:pos="1320"/>
        </w:tabs>
        <w:rPr>
          <w:rFonts w:ascii="Arial" w:hAnsi="Arial" w:cs="Arial"/>
          <w:sz w:val="24"/>
          <w:szCs w:val="24"/>
        </w:rPr>
      </w:pPr>
      <w:r>
        <w:rPr>
          <w:rFonts w:ascii="Arial" w:hAnsi="Arial" w:cs="Arial"/>
          <w:b/>
          <w:sz w:val="24"/>
          <w:szCs w:val="24"/>
        </w:rPr>
        <w:t>DEFINITIONS</w:t>
      </w:r>
      <w:r w:rsidR="00B65CB4">
        <w:rPr>
          <w:rFonts w:ascii="Arial" w:hAnsi="Arial" w:cs="Arial"/>
          <w:b/>
          <w:sz w:val="24"/>
          <w:szCs w:val="24"/>
        </w:rPr>
        <w:t xml:space="preserve"> AND INTERPRETATIONS</w:t>
      </w:r>
    </w:p>
    <w:p w14:paraId="021190DE" w14:textId="1B2C11C5" w:rsidR="00037FCD"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indicated in this Schedule [ ], defined terms used in this Schedule shall have the meanings set out in Schedule [ ] (Definitions) of the Contract.</w:t>
      </w:r>
    </w:p>
    <w:p w14:paraId="4D704579" w14:textId="4FBCEBAB"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Unless otherwise provided, references in this Schedule to Clauses and Schedules shall be references to the relevant Clauses and Schedules in the Contract</w:t>
      </w:r>
      <w:r w:rsidR="00647138">
        <w:rPr>
          <w:rFonts w:ascii="Arial" w:hAnsi="Arial" w:cs="Arial"/>
          <w:sz w:val="24"/>
          <w:szCs w:val="24"/>
        </w:rPr>
        <w:t>.</w:t>
      </w:r>
    </w:p>
    <w:p w14:paraId="5F078C2F" w14:textId="21F11AB8"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Unless otherwise provided, references to parts, paragraphs, tables and appendices shall be references to parts, paragraphs, tables and appendices in this </w:t>
      </w:r>
      <w:r w:rsidR="00F265CF">
        <w:rPr>
          <w:rFonts w:ascii="Arial" w:hAnsi="Arial" w:cs="Arial"/>
          <w:sz w:val="24"/>
          <w:szCs w:val="24"/>
        </w:rPr>
        <w:t>Schedule [ ]</w:t>
      </w:r>
      <w:r>
        <w:rPr>
          <w:rFonts w:ascii="Arial" w:hAnsi="Arial" w:cs="Arial"/>
          <w:sz w:val="24"/>
          <w:szCs w:val="24"/>
        </w:rPr>
        <w:t>.</w:t>
      </w:r>
    </w:p>
    <w:p w14:paraId="476B4AE9" w14:textId="2277539E" w:rsidR="00B65CB4" w:rsidRDefault="00B65CB4"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Parties agree that without prejudice to the express provisions to this Contract, the provisions of this Schedule [ ] shall form </w:t>
      </w:r>
      <w:r w:rsidR="00F34738">
        <w:rPr>
          <w:rFonts w:ascii="Arial" w:hAnsi="Arial" w:cs="Arial"/>
          <w:sz w:val="24"/>
          <w:szCs w:val="24"/>
        </w:rPr>
        <w:t>the sole basis of the payment by</w:t>
      </w:r>
      <w:r>
        <w:rPr>
          <w:rFonts w:ascii="Arial" w:hAnsi="Arial" w:cs="Arial"/>
          <w:sz w:val="24"/>
          <w:szCs w:val="24"/>
        </w:rPr>
        <w:t xml:space="preserve"> the Authority</w:t>
      </w:r>
      <w:r w:rsidR="00F34738">
        <w:rPr>
          <w:rFonts w:ascii="Arial" w:hAnsi="Arial" w:cs="Arial"/>
          <w:sz w:val="24"/>
          <w:szCs w:val="24"/>
        </w:rPr>
        <w:t xml:space="preserve"> to the Contractor.</w:t>
      </w:r>
    </w:p>
    <w:p w14:paraId="65A267DC" w14:textId="4AC0A3C8"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VAT properly chargeable on any component of the Monthly Services Payment shall be p</w:t>
      </w:r>
      <w:r w:rsidR="00647138">
        <w:rPr>
          <w:rFonts w:ascii="Arial" w:hAnsi="Arial" w:cs="Arial"/>
          <w:sz w:val="24"/>
          <w:szCs w:val="24"/>
        </w:rPr>
        <w:t xml:space="preserve">ayable as set </w:t>
      </w:r>
      <w:r w:rsidR="00647138" w:rsidRPr="002C1890">
        <w:rPr>
          <w:rFonts w:ascii="Arial" w:hAnsi="Arial" w:cs="Arial"/>
          <w:sz w:val="24"/>
          <w:szCs w:val="24"/>
        </w:rPr>
        <w:t>out in Clause C1.2 of the Contract.</w:t>
      </w:r>
    </w:p>
    <w:p w14:paraId="06F1AC28" w14:textId="1FC1D5DF"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This Schedule [ ] shall be read in conjunction with the provisions of this Contract and in particular Schedule 1 (Specification).</w:t>
      </w:r>
    </w:p>
    <w:p w14:paraId="2EAE10E4" w14:textId="13CD9FE5" w:rsidR="00F34738" w:rsidRDefault="00F3473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All tonnages and percentages should be rounded to two decimal places and all monetary values shall be rounded to the nearest whole pence. </w:t>
      </w:r>
    </w:p>
    <w:p w14:paraId="7E5E9C72" w14:textId="3A082995" w:rsidR="00E03129" w:rsidRDefault="00E03129" w:rsidP="00BC24F6">
      <w:pPr>
        <w:numPr>
          <w:ilvl w:val="1"/>
          <w:numId w:val="14"/>
        </w:numPr>
        <w:tabs>
          <w:tab w:val="left" w:pos="180"/>
        </w:tabs>
        <w:jc w:val="both"/>
        <w:rPr>
          <w:rFonts w:ascii="Arial" w:hAnsi="Arial" w:cs="Arial"/>
          <w:sz w:val="24"/>
          <w:szCs w:val="24"/>
        </w:rPr>
      </w:pPr>
      <w:r>
        <w:rPr>
          <w:rFonts w:ascii="Arial" w:hAnsi="Arial" w:cs="Arial"/>
          <w:sz w:val="24"/>
          <w:szCs w:val="24"/>
        </w:rPr>
        <w:t>All component parts of the Monthly Services Payme</w:t>
      </w:r>
      <w:r w:rsidR="00647138">
        <w:rPr>
          <w:rFonts w:ascii="Arial" w:hAnsi="Arial" w:cs="Arial"/>
          <w:sz w:val="24"/>
          <w:szCs w:val="24"/>
        </w:rPr>
        <w:t xml:space="preserve">nt shall apply from the </w:t>
      </w:r>
      <w:r>
        <w:rPr>
          <w:rFonts w:ascii="Arial" w:hAnsi="Arial" w:cs="Arial"/>
          <w:sz w:val="24"/>
          <w:szCs w:val="24"/>
        </w:rPr>
        <w:t>Commencement Date. The Monthly Services Payment shall be payable for each Contract Month</w:t>
      </w:r>
      <w:r w:rsidR="00647138">
        <w:rPr>
          <w:rFonts w:ascii="Arial" w:hAnsi="Arial" w:cs="Arial"/>
          <w:sz w:val="24"/>
          <w:szCs w:val="24"/>
        </w:rPr>
        <w:t xml:space="preserve"> (or part thereof) </w:t>
      </w:r>
      <w:r w:rsidR="00B83E52">
        <w:rPr>
          <w:rFonts w:ascii="Arial" w:hAnsi="Arial" w:cs="Arial"/>
          <w:sz w:val="24"/>
          <w:szCs w:val="24"/>
        </w:rPr>
        <w:t>of the Contract</w:t>
      </w:r>
      <w:r w:rsidR="00481685">
        <w:rPr>
          <w:rFonts w:ascii="Arial" w:hAnsi="Arial" w:cs="Arial"/>
          <w:sz w:val="24"/>
          <w:szCs w:val="24"/>
        </w:rPr>
        <w:t xml:space="preserve">. </w:t>
      </w:r>
    </w:p>
    <w:p w14:paraId="168DCA8D" w14:textId="324F32CA" w:rsidR="00C102E6" w:rsidRPr="00C102E6" w:rsidRDefault="00C102E6" w:rsidP="00C102E6">
      <w:pPr>
        <w:numPr>
          <w:ilvl w:val="1"/>
          <w:numId w:val="14"/>
        </w:numPr>
        <w:tabs>
          <w:tab w:val="left" w:pos="180"/>
        </w:tabs>
        <w:jc w:val="both"/>
        <w:rPr>
          <w:rFonts w:ascii="Arial" w:hAnsi="Arial" w:cs="Arial"/>
          <w:sz w:val="24"/>
          <w:szCs w:val="24"/>
        </w:rPr>
      </w:pPr>
      <w:r>
        <w:rPr>
          <w:rFonts w:ascii="Arial" w:hAnsi="Arial" w:cs="Arial"/>
          <w:sz w:val="24"/>
          <w:szCs w:val="24"/>
        </w:rPr>
        <w:t>All Gate Fees, Day Work Rates and Hourly Rates referred to in this Schedule [ ] (Payment Mechanism) and the associated Schedule of Rates shall apply for the Contract Term and for any Contract Extension period, and shall be subject to the Indexation provisions as set out in paragraph 13 of this Schedule [ ] (Payment Mechanism).</w:t>
      </w:r>
    </w:p>
    <w:p w14:paraId="47AEB11E" w14:textId="77777777" w:rsidR="00F34738" w:rsidRDefault="00F34738" w:rsidP="00F34738">
      <w:pPr>
        <w:tabs>
          <w:tab w:val="left" w:pos="180"/>
        </w:tabs>
        <w:ind w:left="567"/>
        <w:rPr>
          <w:rFonts w:ascii="Arial" w:hAnsi="Arial" w:cs="Arial"/>
          <w:sz w:val="24"/>
          <w:szCs w:val="24"/>
        </w:rPr>
      </w:pPr>
    </w:p>
    <w:tbl>
      <w:tblPr>
        <w:tblW w:w="8964" w:type="dxa"/>
        <w:tblInd w:w="108" w:type="dxa"/>
        <w:tblLayout w:type="fixed"/>
        <w:tblLook w:val="0000" w:firstRow="0" w:lastRow="0" w:firstColumn="0" w:lastColumn="0" w:noHBand="0" w:noVBand="0"/>
      </w:tblPr>
      <w:tblGrid>
        <w:gridCol w:w="3261"/>
        <w:gridCol w:w="5703"/>
      </w:tblGrid>
      <w:tr w:rsidR="00F34738" w14:paraId="4CC88E04" w14:textId="77777777" w:rsidTr="006B20E9">
        <w:tc>
          <w:tcPr>
            <w:tcW w:w="3261" w:type="dxa"/>
          </w:tcPr>
          <w:p w14:paraId="5833B07A" w14:textId="4B610465" w:rsidR="00F34738" w:rsidRDefault="00F55806">
            <w:pPr>
              <w:tabs>
                <w:tab w:val="left" w:pos="1320"/>
              </w:tabs>
              <w:rPr>
                <w:rFonts w:ascii="Arial" w:hAnsi="Arial" w:cs="Arial"/>
                <w:b/>
                <w:sz w:val="24"/>
                <w:szCs w:val="24"/>
              </w:rPr>
            </w:pPr>
            <w:r>
              <w:rPr>
                <w:rFonts w:ascii="Arial" w:hAnsi="Arial" w:cs="Arial"/>
                <w:b/>
                <w:sz w:val="24"/>
                <w:szCs w:val="24"/>
              </w:rPr>
              <w:t>Accepted and Acceptance</w:t>
            </w:r>
          </w:p>
        </w:tc>
        <w:tc>
          <w:tcPr>
            <w:tcW w:w="5703" w:type="dxa"/>
          </w:tcPr>
          <w:p w14:paraId="52060A5E" w14:textId="63E5E2BB" w:rsidR="00F34738" w:rsidRDefault="00F34738" w:rsidP="00995D39">
            <w:pPr>
              <w:tabs>
                <w:tab w:val="left" w:pos="1320"/>
              </w:tabs>
              <w:jc w:val="both"/>
              <w:rPr>
                <w:rFonts w:ascii="Arial" w:hAnsi="Arial" w:cs="Arial"/>
                <w:sz w:val="24"/>
                <w:szCs w:val="24"/>
              </w:rPr>
            </w:pPr>
            <w:r>
              <w:rPr>
                <w:rFonts w:ascii="Arial" w:hAnsi="Arial" w:cs="Arial"/>
                <w:sz w:val="24"/>
                <w:szCs w:val="24"/>
              </w:rPr>
              <w:t xml:space="preserve">has the meaning as per </w:t>
            </w:r>
            <w:r w:rsidRPr="00D16596">
              <w:rPr>
                <w:rFonts w:ascii="Arial" w:hAnsi="Arial" w:cs="Arial"/>
                <w:sz w:val="24"/>
                <w:szCs w:val="24"/>
              </w:rPr>
              <w:t>Schedul</w:t>
            </w:r>
            <w:r w:rsidR="00647138" w:rsidRPr="00D16596">
              <w:rPr>
                <w:rFonts w:ascii="Arial" w:hAnsi="Arial" w:cs="Arial"/>
                <w:sz w:val="24"/>
                <w:szCs w:val="24"/>
              </w:rPr>
              <w:t>e 1 (Specification</w:t>
            </w:r>
            <w:r w:rsidRPr="00D16596">
              <w:rPr>
                <w:rFonts w:ascii="Arial" w:hAnsi="Arial" w:cs="Arial"/>
                <w:sz w:val="24"/>
                <w:szCs w:val="24"/>
              </w:rPr>
              <w:t>)</w:t>
            </w:r>
          </w:p>
        </w:tc>
      </w:tr>
      <w:tr w:rsidR="00F265CF" w14:paraId="3ED28EB2" w14:textId="77777777" w:rsidTr="006B20E9">
        <w:tc>
          <w:tcPr>
            <w:tcW w:w="3261" w:type="dxa"/>
          </w:tcPr>
          <w:p w14:paraId="2390E898" w14:textId="2EB9056D" w:rsidR="00F265CF" w:rsidRDefault="00F265CF">
            <w:pPr>
              <w:tabs>
                <w:tab w:val="left" w:pos="1320"/>
              </w:tabs>
              <w:rPr>
                <w:rFonts w:ascii="Arial" w:hAnsi="Arial" w:cs="Arial"/>
                <w:b/>
                <w:sz w:val="24"/>
                <w:szCs w:val="24"/>
              </w:rPr>
            </w:pPr>
            <w:r>
              <w:rPr>
                <w:rFonts w:ascii="Arial" w:hAnsi="Arial" w:cs="Arial"/>
                <w:b/>
                <w:sz w:val="24"/>
                <w:szCs w:val="24"/>
              </w:rPr>
              <w:t xml:space="preserve">Base Payment </w:t>
            </w:r>
          </w:p>
        </w:tc>
        <w:tc>
          <w:tcPr>
            <w:tcW w:w="5703" w:type="dxa"/>
          </w:tcPr>
          <w:p w14:paraId="0937DAD3" w14:textId="7599CCA1"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3 of this Schedule [ ]</w:t>
            </w:r>
            <w:r w:rsidR="003E2175">
              <w:rPr>
                <w:rFonts w:ascii="Arial" w:hAnsi="Arial" w:cs="Arial"/>
                <w:sz w:val="24"/>
                <w:szCs w:val="24"/>
              </w:rPr>
              <w:t xml:space="preserve"> (Payment Mechanism)</w:t>
            </w:r>
          </w:p>
        </w:tc>
      </w:tr>
      <w:tr w:rsidR="000543A4" w14:paraId="0C69E149" w14:textId="77777777" w:rsidTr="006B20E9">
        <w:tc>
          <w:tcPr>
            <w:tcW w:w="3261" w:type="dxa"/>
          </w:tcPr>
          <w:p w14:paraId="39102CCF" w14:textId="77777777" w:rsidR="000543A4" w:rsidRDefault="000543A4" w:rsidP="00746949">
            <w:pPr>
              <w:tabs>
                <w:tab w:val="left" w:pos="1320"/>
              </w:tabs>
              <w:rPr>
                <w:rFonts w:ascii="Arial" w:hAnsi="Arial" w:cs="Arial"/>
                <w:b/>
                <w:sz w:val="24"/>
                <w:szCs w:val="24"/>
              </w:rPr>
            </w:pPr>
            <w:r>
              <w:rPr>
                <w:rFonts w:ascii="Arial" w:hAnsi="Arial" w:cs="Arial"/>
                <w:b/>
                <w:sz w:val="24"/>
                <w:szCs w:val="24"/>
              </w:rPr>
              <w:t>Commencement Date</w:t>
            </w:r>
          </w:p>
        </w:tc>
        <w:tc>
          <w:tcPr>
            <w:tcW w:w="5703" w:type="dxa"/>
          </w:tcPr>
          <w:p w14:paraId="3C93C7EF" w14:textId="77777777" w:rsidR="000543A4" w:rsidRDefault="000543A4"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995D39" w14:paraId="43FF943B" w14:textId="77777777" w:rsidTr="006B20E9">
        <w:tc>
          <w:tcPr>
            <w:tcW w:w="3261" w:type="dxa"/>
          </w:tcPr>
          <w:p w14:paraId="045BAC17" w14:textId="3EE67B31" w:rsidR="00995D39" w:rsidRDefault="00995D39" w:rsidP="00746949">
            <w:pPr>
              <w:tabs>
                <w:tab w:val="left" w:pos="1320"/>
              </w:tabs>
              <w:rPr>
                <w:rFonts w:ascii="Arial" w:hAnsi="Arial" w:cs="Arial"/>
                <w:b/>
                <w:sz w:val="24"/>
                <w:szCs w:val="24"/>
              </w:rPr>
            </w:pPr>
            <w:r>
              <w:rPr>
                <w:rFonts w:ascii="Arial" w:hAnsi="Arial" w:cs="Arial"/>
                <w:b/>
                <w:sz w:val="24"/>
                <w:szCs w:val="24"/>
              </w:rPr>
              <w:t>Contaminated Materials</w:t>
            </w:r>
          </w:p>
        </w:tc>
        <w:tc>
          <w:tcPr>
            <w:tcW w:w="5703" w:type="dxa"/>
          </w:tcPr>
          <w:p w14:paraId="4BE5A534" w14:textId="118AF5FD" w:rsidR="00995D39" w:rsidRDefault="00995D39"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0730E026" w14:textId="77777777" w:rsidTr="006B20E9">
        <w:tc>
          <w:tcPr>
            <w:tcW w:w="3261" w:type="dxa"/>
          </w:tcPr>
          <w:p w14:paraId="16054118" w14:textId="632F3C85" w:rsidR="00E738CE" w:rsidRDefault="00E738CE">
            <w:pPr>
              <w:tabs>
                <w:tab w:val="left" w:pos="1320"/>
              </w:tabs>
              <w:rPr>
                <w:rFonts w:ascii="Arial" w:hAnsi="Arial" w:cs="Arial"/>
                <w:b/>
                <w:sz w:val="24"/>
                <w:szCs w:val="24"/>
              </w:rPr>
            </w:pPr>
            <w:r>
              <w:rPr>
                <w:rFonts w:ascii="Arial" w:hAnsi="Arial" w:cs="Arial"/>
                <w:b/>
                <w:sz w:val="24"/>
                <w:szCs w:val="24"/>
              </w:rPr>
              <w:lastRenderedPageBreak/>
              <w:t>Contingency Arrangements</w:t>
            </w:r>
          </w:p>
        </w:tc>
        <w:tc>
          <w:tcPr>
            <w:tcW w:w="5703" w:type="dxa"/>
          </w:tcPr>
          <w:p w14:paraId="629EF52E" w14:textId="7913BDA2"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E738CE" w14:paraId="5D2F18E8" w14:textId="77777777" w:rsidTr="006B20E9">
        <w:tc>
          <w:tcPr>
            <w:tcW w:w="3261" w:type="dxa"/>
          </w:tcPr>
          <w:p w14:paraId="2FB27E0D" w14:textId="72DB658D" w:rsidR="00E738CE" w:rsidRPr="00E738CE" w:rsidRDefault="00E738CE">
            <w:pPr>
              <w:tabs>
                <w:tab w:val="left" w:pos="1320"/>
              </w:tabs>
              <w:rPr>
                <w:rFonts w:ascii="Arial" w:hAnsi="Arial" w:cs="Arial"/>
                <w:b/>
                <w:sz w:val="24"/>
                <w:szCs w:val="24"/>
              </w:rPr>
            </w:pPr>
            <w:r w:rsidRPr="00E738CE">
              <w:rPr>
                <w:rFonts w:ascii="Arial" w:hAnsi="Arial" w:cs="Arial"/>
                <w:b/>
                <w:sz w:val="24"/>
                <w:szCs w:val="24"/>
              </w:rPr>
              <w:t>Contingency Facility</w:t>
            </w:r>
          </w:p>
        </w:tc>
        <w:tc>
          <w:tcPr>
            <w:tcW w:w="5703" w:type="dxa"/>
          </w:tcPr>
          <w:p w14:paraId="6D9A8D64" w14:textId="06B3ABFB" w:rsidR="00E738CE" w:rsidRDefault="00E738CE" w:rsidP="00995D3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F55806" w14:paraId="041B97B8" w14:textId="77777777" w:rsidTr="006B20E9">
        <w:tc>
          <w:tcPr>
            <w:tcW w:w="3261" w:type="dxa"/>
          </w:tcPr>
          <w:p w14:paraId="2D121A2E" w14:textId="31982C2F" w:rsidR="00F55806" w:rsidRDefault="00F55806">
            <w:pPr>
              <w:tabs>
                <w:tab w:val="left" w:pos="1320"/>
              </w:tabs>
              <w:rPr>
                <w:rFonts w:ascii="Arial" w:hAnsi="Arial" w:cs="Arial"/>
                <w:b/>
                <w:sz w:val="24"/>
                <w:szCs w:val="24"/>
              </w:rPr>
            </w:pPr>
            <w:r>
              <w:rPr>
                <w:rFonts w:ascii="Arial" w:hAnsi="Arial" w:cs="Arial"/>
                <w:b/>
                <w:sz w:val="24"/>
                <w:szCs w:val="24"/>
              </w:rPr>
              <w:t>Contract Month</w:t>
            </w:r>
          </w:p>
        </w:tc>
        <w:tc>
          <w:tcPr>
            <w:tcW w:w="5703" w:type="dxa"/>
          </w:tcPr>
          <w:p w14:paraId="2A83247D" w14:textId="54FD5F9A" w:rsidR="00F55806" w:rsidRDefault="00F55806" w:rsidP="00995D3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BB0A5C" w14:paraId="1453028D" w14:textId="77777777" w:rsidTr="006B20E9">
        <w:tc>
          <w:tcPr>
            <w:tcW w:w="3261" w:type="dxa"/>
          </w:tcPr>
          <w:p w14:paraId="3BC59001" w14:textId="4F95984A" w:rsidR="00BB0A5C" w:rsidRPr="00E738CE" w:rsidRDefault="00BB0A5C">
            <w:pPr>
              <w:tabs>
                <w:tab w:val="left" w:pos="1320"/>
              </w:tabs>
              <w:rPr>
                <w:rFonts w:ascii="Arial" w:hAnsi="Arial" w:cs="Arial"/>
                <w:b/>
                <w:sz w:val="24"/>
                <w:szCs w:val="24"/>
              </w:rPr>
            </w:pPr>
            <w:r>
              <w:rPr>
                <w:rFonts w:ascii="Arial" w:hAnsi="Arial" w:cs="Arial"/>
                <w:b/>
                <w:sz w:val="24"/>
                <w:szCs w:val="24"/>
              </w:rPr>
              <w:t>Cost Head</w:t>
            </w:r>
          </w:p>
        </w:tc>
        <w:tc>
          <w:tcPr>
            <w:tcW w:w="5703" w:type="dxa"/>
          </w:tcPr>
          <w:p w14:paraId="25324377" w14:textId="78CFB967" w:rsidR="00BB0A5C" w:rsidRDefault="00BB0A5C" w:rsidP="00BB0A5C">
            <w:pPr>
              <w:tabs>
                <w:tab w:val="left" w:pos="1320"/>
              </w:tabs>
              <w:jc w:val="both"/>
              <w:rPr>
                <w:rFonts w:ascii="Arial" w:hAnsi="Arial" w:cs="Arial"/>
                <w:sz w:val="24"/>
                <w:szCs w:val="24"/>
              </w:rPr>
            </w:pPr>
            <w:r>
              <w:rPr>
                <w:rFonts w:ascii="Arial" w:hAnsi="Arial" w:cs="Arial"/>
                <w:sz w:val="24"/>
                <w:szCs w:val="24"/>
              </w:rPr>
              <w:t>means the individual head of cost (</w:t>
            </w:r>
            <w:r w:rsidRPr="00B87C7F">
              <w:rPr>
                <w:rFonts w:ascii="Arial" w:hAnsi="Arial" w:cs="Arial"/>
                <w:sz w:val="24"/>
                <w:szCs w:val="24"/>
              </w:rPr>
              <w:t xml:space="preserve">labour, </w:t>
            </w:r>
            <w:r w:rsidR="0041220E">
              <w:rPr>
                <w:rFonts w:ascii="Arial" w:hAnsi="Arial" w:cs="Arial"/>
                <w:sz w:val="24"/>
                <w:szCs w:val="24"/>
              </w:rPr>
              <w:t xml:space="preserve">RO-RO </w:t>
            </w:r>
            <w:r w:rsidR="00BA0FB9">
              <w:rPr>
                <w:rFonts w:ascii="Arial" w:hAnsi="Arial" w:cs="Arial"/>
                <w:sz w:val="24"/>
                <w:szCs w:val="24"/>
              </w:rPr>
              <w:t xml:space="preserve">vehicle </w:t>
            </w:r>
            <w:r w:rsidR="0041220E">
              <w:rPr>
                <w:rFonts w:ascii="Arial" w:hAnsi="Arial" w:cs="Arial"/>
                <w:sz w:val="24"/>
                <w:szCs w:val="24"/>
              </w:rPr>
              <w:t>hire costs</w:t>
            </w:r>
            <w:r w:rsidR="00BA0FB9">
              <w:rPr>
                <w:rFonts w:ascii="Arial" w:hAnsi="Arial" w:cs="Arial"/>
                <w:sz w:val="24"/>
                <w:szCs w:val="24"/>
              </w:rPr>
              <w:t xml:space="preserve"> and RO-RO </w:t>
            </w:r>
            <w:r w:rsidR="0041220E">
              <w:rPr>
                <w:rFonts w:ascii="Arial" w:hAnsi="Arial" w:cs="Arial"/>
                <w:sz w:val="24"/>
                <w:szCs w:val="24"/>
              </w:rPr>
              <w:t>Container hire costs</w:t>
            </w:r>
            <w:r>
              <w:rPr>
                <w:rFonts w:ascii="Arial" w:hAnsi="Arial" w:cs="Arial"/>
                <w:sz w:val="24"/>
                <w:szCs w:val="24"/>
              </w:rPr>
              <w:t xml:space="preserve">) </w:t>
            </w:r>
            <w:bookmarkStart w:id="1" w:name="OLE_LINK4"/>
            <w:r>
              <w:rPr>
                <w:rFonts w:ascii="Arial" w:hAnsi="Arial" w:cs="Arial"/>
                <w:sz w:val="24"/>
                <w:szCs w:val="24"/>
              </w:rPr>
              <w:t xml:space="preserve">to provide Non Specified Services as set out in Schedule [ ] (Schedule of Rates) </w:t>
            </w:r>
            <w:bookmarkEnd w:id="1"/>
          </w:p>
        </w:tc>
      </w:tr>
      <w:tr w:rsidR="00E738CE" w14:paraId="38282524" w14:textId="77777777" w:rsidTr="006B20E9">
        <w:tc>
          <w:tcPr>
            <w:tcW w:w="3261" w:type="dxa"/>
          </w:tcPr>
          <w:p w14:paraId="25C9B5D4" w14:textId="70A6C003" w:rsidR="00E738CE" w:rsidRPr="00E738CE" w:rsidRDefault="00E738CE">
            <w:pPr>
              <w:tabs>
                <w:tab w:val="left" w:pos="1320"/>
              </w:tabs>
              <w:rPr>
                <w:rFonts w:ascii="Arial" w:hAnsi="Arial" w:cs="Arial"/>
                <w:b/>
                <w:sz w:val="24"/>
                <w:szCs w:val="24"/>
              </w:rPr>
            </w:pPr>
            <w:r w:rsidRPr="00E738CE">
              <w:rPr>
                <w:rFonts w:ascii="Arial" w:hAnsi="Arial" w:cs="Arial"/>
                <w:b/>
                <w:sz w:val="24"/>
                <w:szCs w:val="24"/>
              </w:rPr>
              <w:t>Day</w:t>
            </w:r>
            <w:r w:rsidR="00B05DBA">
              <w:rPr>
                <w:rFonts w:ascii="Arial" w:hAnsi="Arial" w:cs="Arial"/>
                <w:b/>
                <w:sz w:val="24"/>
                <w:szCs w:val="24"/>
              </w:rPr>
              <w:t>-</w:t>
            </w:r>
            <w:r w:rsidRPr="00E738CE">
              <w:rPr>
                <w:rFonts w:ascii="Arial" w:hAnsi="Arial" w:cs="Arial"/>
                <w:b/>
                <w:sz w:val="24"/>
                <w:szCs w:val="24"/>
              </w:rPr>
              <w:t>work Rates</w:t>
            </w:r>
          </w:p>
        </w:tc>
        <w:tc>
          <w:tcPr>
            <w:tcW w:w="5703" w:type="dxa"/>
          </w:tcPr>
          <w:p w14:paraId="46514DF2" w14:textId="72EC3DD8" w:rsidR="00E738CE" w:rsidRDefault="00E738CE" w:rsidP="00BB0A5C">
            <w:pPr>
              <w:tabs>
                <w:tab w:val="left" w:pos="1320"/>
              </w:tabs>
              <w:jc w:val="both"/>
              <w:rPr>
                <w:rFonts w:ascii="Arial" w:hAnsi="Arial" w:cs="Arial"/>
                <w:sz w:val="24"/>
                <w:szCs w:val="24"/>
              </w:rPr>
            </w:pPr>
            <w:r>
              <w:rPr>
                <w:rFonts w:ascii="Arial" w:hAnsi="Arial" w:cs="Arial"/>
                <w:sz w:val="24"/>
                <w:szCs w:val="24"/>
              </w:rPr>
              <w:t xml:space="preserve">means the rates quoted for </w:t>
            </w:r>
            <w:r w:rsidR="00BB0A5C">
              <w:rPr>
                <w:rFonts w:ascii="Arial" w:hAnsi="Arial" w:cs="Arial"/>
                <w:sz w:val="24"/>
                <w:szCs w:val="24"/>
              </w:rPr>
              <w:t>each individual Cost Head to provide Non Specified Services as set out in Schedule [ ] (Schedule of Rates)</w:t>
            </w:r>
          </w:p>
        </w:tc>
      </w:tr>
      <w:tr w:rsidR="002A75D2" w14:paraId="47D1C4E1" w14:textId="77777777" w:rsidTr="006B20E9">
        <w:tc>
          <w:tcPr>
            <w:tcW w:w="3261" w:type="dxa"/>
          </w:tcPr>
          <w:p w14:paraId="3E776660" w14:textId="557AD89C" w:rsidR="002A75D2" w:rsidRPr="00E738CE" w:rsidRDefault="002A75D2">
            <w:pPr>
              <w:tabs>
                <w:tab w:val="left" w:pos="1320"/>
              </w:tabs>
              <w:rPr>
                <w:rFonts w:ascii="Arial" w:hAnsi="Arial" w:cs="Arial"/>
                <w:b/>
                <w:sz w:val="24"/>
                <w:szCs w:val="24"/>
              </w:rPr>
            </w:pPr>
            <w:r>
              <w:rPr>
                <w:rFonts w:ascii="Arial" w:hAnsi="Arial" w:cs="Arial"/>
                <w:b/>
                <w:sz w:val="24"/>
                <w:szCs w:val="24"/>
              </w:rPr>
              <w:t>Energy from Waste</w:t>
            </w:r>
          </w:p>
        </w:tc>
        <w:tc>
          <w:tcPr>
            <w:tcW w:w="5703" w:type="dxa"/>
          </w:tcPr>
          <w:p w14:paraId="059F3570" w14:textId="02859961" w:rsidR="002A75D2" w:rsidRDefault="00ED572F" w:rsidP="00BB0A5C">
            <w:pPr>
              <w:tabs>
                <w:tab w:val="left" w:pos="1320"/>
              </w:tabs>
              <w:jc w:val="both"/>
              <w:rPr>
                <w:rFonts w:ascii="Arial" w:hAnsi="Arial" w:cs="Arial"/>
                <w:sz w:val="24"/>
                <w:szCs w:val="24"/>
              </w:rPr>
            </w:pPr>
            <w:r>
              <w:rPr>
                <w:rFonts w:ascii="Arial" w:hAnsi="Arial" w:cs="Arial"/>
                <w:sz w:val="24"/>
                <w:szCs w:val="24"/>
              </w:rPr>
              <w:t>means the recovery of energy (in the form of heat and electricity) from the incineration of municipal waste</w:t>
            </w:r>
          </w:p>
        </w:tc>
      </w:tr>
      <w:tr w:rsidR="00F265CF" w14:paraId="41FB1B6B" w14:textId="77777777" w:rsidTr="006B20E9">
        <w:tc>
          <w:tcPr>
            <w:tcW w:w="3261" w:type="dxa"/>
          </w:tcPr>
          <w:p w14:paraId="0EE9280B" w14:textId="749B42B9" w:rsidR="00F265CF" w:rsidRPr="00F265CF" w:rsidRDefault="00F265CF">
            <w:pPr>
              <w:tabs>
                <w:tab w:val="left" w:pos="1320"/>
              </w:tabs>
              <w:rPr>
                <w:rFonts w:ascii="Arial" w:hAnsi="Arial" w:cs="Arial"/>
                <w:b/>
                <w:sz w:val="24"/>
                <w:szCs w:val="24"/>
              </w:rPr>
            </w:pPr>
            <w:r w:rsidRPr="00F265CF">
              <w:rPr>
                <w:rFonts w:ascii="Arial" w:hAnsi="Arial" w:cs="Arial"/>
                <w:b/>
                <w:sz w:val="24"/>
                <w:szCs w:val="24"/>
              </w:rPr>
              <w:t>Extra Operating Hours Payment</w:t>
            </w:r>
          </w:p>
        </w:tc>
        <w:tc>
          <w:tcPr>
            <w:tcW w:w="5703" w:type="dxa"/>
          </w:tcPr>
          <w:p w14:paraId="21B1EDC3" w14:textId="4D2DC3C4" w:rsidR="00F265CF" w:rsidRDefault="00F265CF"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w:t>
            </w:r>
            <w:r w:rsidR="00E738CE">
              <w:rPr>
                <w:rFonts w:ascii="Arial" w:hAnsi="Arial" w:cs="Arial"/>
                <w:sz w:val="24"/>
                <w:szCs w:val="24"/>
              </w:rPr>
              <w:t>e in accordance with paragraph 5</w:t>
            </w:r>
            <w:r>
              <w:rPr>
                <w:rFonts w:ascii="Arial" w:hAnsi="Arial" w:cs="Arial"/>
                <w:sz w:val="24"/>
                <w:szCs w:val="24"/>
              </w:rPr>
              <w:t xml:space="preserve"> of this Schedule [ ]</w:t>
            </w:r>
            <w:r w:rsidR="003E2175">
              <w:rPr>
                <w:rFonts w:ascii="Arial" w:hAnsi="Arial" w:cs="Arial"/>
                <w:sz w:val="24"/>
                <w:szCs w:val="24"/>
              </w:rPr>
              <w:t xml:space="preserve"> (Payment Mechanism)</w:t>
            </w:r>
          </w:p>
        </w:tc>
      </w:tr>
      <w:tr w:rsidR="00995D39" w14:paraId="4722B8D0" w14:textId="77777777" w:rsidTr="006B20E9">
        <w:tc>
          <w:tcPr>
            <w:tcW w:w="3261" w:type="dxa"/>
          </w:tcPr>
          <w:p w14:paraId="7DF18CEA" w14:textId="28FA9235" w:rsidR="00995D39" w:rsidRPr="00F55806" w:rsidRDefault="00995D39" w:rsidP="00995D39">
            <w:pPr>
              <w:tabs>
                <w:tab w:val="left" w:pos="1320"/>
              </w:tabs>
              <w:rPr>
                <w:rFonts w:ascii="Arial" w:hAnsi="Arial" w:cs="Arial"/>
                <w:b/>
                <w:sz w:val="24"/>
                <w:szCs w:val="24"/>
              </w:rPr>
            </w:pPr>
            <w:r>
              <w:rPr>
                <w:rFonts w:ascii="Arial" w:hAnsi="Arial" w:cs="Arial"/>
                <w:b/>
                <w:sz w:val="24"/>
                <w:szCs w:val="24"/>
              </w:rPr>
              <w:t>Indexation</w:t>
            </w:r>
          </w:p>
        </w:tc>
        <w:tc>
          <w:tcPr>
            <w:tcW w:w="5703" w:type="dxa"/>
          </w:tcPr>
          <w:p w14:paraId="36B7E040" w14:textId="44EB92D7" w:rsidR="00995D39" w:rsidRDefault="00767A42" w:rsidP="00767A42">
            <w:pPr>
              <w:tabs>
                <w:tab w:val="left" w:pos="360"/>
              </w:tabs>
              <w:jc w:val="both"/>
              <w:rPr>
                <w:rFonts w:ascii="Arial" w:hAnsi="Arial" w:cs="Arial"/>
                <w:sz w:val="24"/>
                <w:szCs w:val="24"/>
              </w:rPr>
            </w:pPr>
            <w:r>
              <w:rPr>
                <w:rFonts w:ascii="Arial" w:hAnsi="Arial" w:cs="Arial"/>
                <w:sz w:val="24"/>
                <w:szCs w:val="24"/>
              </w:rPr>
              <w:t>means as</w:t>
            </w:r>
            <w:r w:rsidR="00995D39">
              <w:rPr>
                <w:rFonts w:ascii="Arial" w:hAnsi="Arial" w:cs="Arial"/>
                <w:sz w:val="24"/>
                <w:szCs w:val="24"/>
              </w:rPr>
              <w:t xml:space="preserve"> calculated in accordance with paragraph 1</w:t>
            </w:r>
            <w:r w:rsidR="00ED572F">
              <w:rPr>
                <w:rFonts w:ascii="Arial" w:hAnsi="Arial" w:cs="Arial"/>
                <w:sz w:val="24"/>
                <w:szCs w:val="24"/>
              </w:rPr>
              <w:t>2</w:t>
            </w:r>
            <w:r w:rsidR="00995D39">
              <w:rPr>
                <w:rFonts w:ascii="Arial" w:hAnsi="Arial" w:cs="Arial"/>
                <w:sz w:val="24"/>
                <w:szCs w:val="24"/>
              </w:rPr>
              <w:t xml:space="preserve"> of this Schedule [ ] </w:t>
            </w:r>
            <w:r w:rsidR="003E2175">
              <w:rPr>
                <w:rFonts w:ascii="Arial" w:hAnsi="Arial" w:cs="Arial"/>
                <w:sz w:val="24"/>
                <w:szCs w:val="24"/>
              </w:rPr>
              <w:t>(Payment Mechanism)</w:t>
            </w:r>
          </w:p>
        </w:tc>
      </w:tr>
      <w:tr w:rsidR="002A75D2" w14:paraId="45269374" w14:textId="77777777" w:rsidTr="006B20E9">
        <w:tc>
          <w:tcPr>
            <w:tcW w:w="3261" w:type="dxa"/>
          </w:tcPr>
          <w:p w14:paraId="0AC14952" w14:textId="73F392B8" w:rsidR="002A75D2" w:rsidRDefault="002A75D2" w:rsidP="00995D39">
            <w:pPr>
              <w:tabs>
                <w:tab w:val="left" w:pos="1320"/>
              </w:tabs>
              <w:rPr>
                <w:rFonts w:ascii="Arial" w:hAnsi="Arial" w:cs="Arial"/>
                <w:b/>
                <w:sz w:val="24"/>
                <w:szCs w:val="24"/>
              </w:rPr>
            </w:pPr>
            <w:r>
              <w:rPr>
                <w:rFonts w:ascii="Arial" w:hAnsi="Arial" w:cs="Arial"/>
                <w:b/>
                <w:sz w:val="24"/>
                <w:szCs w:val="24"/>
              </w:rPr>
              <w:t>Landfill</w:t>
            </w:r>
          </w:p>
        </w:tc>
        <w:tc>
          <w:tcPr>
            <w:tcW w:w="5703" w:type="dxa"/>
          </w:tcPr>
          <w:p w14:paraId="34268770" w14:textId="2C096A2C" w:rsidR="002A75D2" w:rsidRDefault="00BA0FB9" w:rsidP="00767A42">
            <w:pPr>
              <w:tabs>
                <w:tab w:val="left" w:pos="360"/>
              </w:tabs>
              <w:jc w:val="both"/>
              <w:rPr>
                <w:rFonts w:ascii="Arial" w:hAnsi="Arial" w:cs="Arial"/>
                <w:sz w:val="24"/>
                <w:szCs w:val="24"/>
              </w:rPr>
            </w:pPr>
            <w:r>
              <w:rPr>
                <w:rFonts w:ascii="Arial" w:hAnsi="Arial" w:cs="Arial"/>
                <w:sz w:val="24"/>
                <w:szCs w:val="24"/>
              </w:rPr>
              <w:t>means the disposal of waste by its permanent deposition in or on the ground</w:t>
            </w:r>
          </w:p>
        </w:tc>
      </w:tr>
      <w:tr w:rsidR="00995D39" w14:paraId="12B94CC5" w14:textId="77777777" w:rsidTr="006B20E9">
        <w:tc>
          <w:tcPr>
            <w:tcW w:w="3261" w:type="dxa"/>
          </w:tcPr>
          <w:p w14:paraId="100F3C49" w14:textId="465E895F" w:rsidR="00995D39" w:rsidRDefault="00995D39" w:rsidP="00995D39">
            <w:pPr>
              <w:tabs>
                <w:tab w:val="left" w:pos="1320"/>
              </w:tabs>
              <w:rPr>
                <w:rFonts w:ascii="Arial" w:hAnsi="Arial" w:cs="Arial"/>
                <w:b/>
                <w:sz w:val="24"/>
                <w:szCs w:val="24"/>
              </w:rPr>
            </w:pPr>
            <w:r>
              <w:rPr>
                <w:rFonts w:ascii="Arial" w:hAnsi="Arial" w:cs="Arial"/>
                <w:b/>
                <w:sz w:val="24"/>
                <w:szCs w:val="24"/>
              </w:rPr>
              <w:t>Landfill Tax</w:t>
            </w:r>
          </w:p>
        </w:tc>
        <w:tc>
          <w:tcPr>
            <w:tcW w:w="5703" w:type="dxa"/>
          </w:tcPr>
          <w:p w14:paraId="338865E2" w14:textId="7D0DD3C4" w:rsidR="00995D39" w:rsidRDefault="00995D39" w:rsidP="00995D39">
            <w:pPr>
              <w:tabs>
                <w:tab w:val="left" w:pos="360"/>
              </w:tabs>
              <w:jc w:val="both"/>
              <w:rPr>
                <w:rFonts w:ascii="Arial" w:hAnsi="Arial" w:cs="Arial"/>
                <w:sz w:val="24"/>
                <w:szCs w:val="24"/>
              </w:rPr>
            </w:pPr>
            <w:r>
              <w:rPr>
                <w:rFonts w:ascii="Arial" w:hAnsi="Arial" w:cs="Arial"/>
                <w:sz w:val="24"/>
                <w:szCs w:val="24"/>
              </w:rPr>
              <w:t>shall have the meaning set out in section 39(1) of the Finance Act 1996</w:t>
            </w:r>
          </w:p>
        </w:tc>
      </w:tr>
      <w:tr w:rsidR="00995D39" w14:paraId="3C631199" w14:textId="77777777" w:rsidTr="006B20E9">
        <w:tc>
          <w:tcPr>
            <w:tcW w:w="3261" w:type="dxa"/>
          </w:tcPr>
          <w:p w14:paraId="1B3973C0" w14:textId="3FA6FADD" w:rsidR="00995D39" w:rsidRDefault="00995D39" w:rsidP="00995D39">
            <w:pPr>
              <w:tabs>
                <w:tab w:val="left" w:pos="1320"/>
              </w:tabs>
              <w:rPr>
                <w:rFonts w:ascii="Arial" w:hAnsi="Arial" w:cs="Arial"/>
                <w:b/>
                <w:sz w:val="24"/>
                <w:szCs w:val="24"/>
              </w:rPr>
            </w:pPr>
            <w:r>
              <w:rPr>
                <w:rFonts w:ascii="Arial" w:hAnsi="Arial" w:cs="Arial"/>
                <w:b/>
                <w:sz w:val="24"/>
                <w:szCs w:val="24"/>
              </w:rPr>
              <w:t>Monthly Cap</w:t>
            </w:r>
          </w:p>
        </w:tc>
        <w:tc>
          <w:tcPr>
            <w:tcW w:w="5703" w:type="dxa"/>
          </w:tcPr>
          <w:p w14:paraId="061A5CB4" w14:textId="453C17FC" w:rsidR="00995D39" w:rsidRDefault="00995D39" w:rsidP="00995D39">
            <w:pPr>
              <w:tabs>
                <w:tab w:val="left" w:pos="360"/>
              </w:tabs>
              <w:jc w:val="both"/>
              <w:rPr>
                <w:rFonts w:ascii="Arial" w:hAnsi="Arial" w:cs="Arial"/>
                <w:sz w:val="24"/>
                <w:szCs w:val="24"/>
              </w:rPr>
            </w:pPr>
            <w:r>
              <w:rPr>
                <w:rFonts w:ascii="Arial" w:hAnsi="Arial" w:cs="Arial"/>
                <w:sz w:val="24"/>
                <w:szCs w:val="24"/>
              </w:rPr>
              <w:t>means the Monthly Services Payment, excluding Performance Deductions</w:t>
            </w:r>
          </w:p>
        </w:tc>
      </w:tr>
      <w:tr w:rsidR="00995D39" w14:paraId="2802E9FF" w14:textId="77777777" w:rsidTr="006B20E9">
        <w:tc>
          <w:tcPr>
            <w:tcW w:w="3261" w:type="dxa"/>
          </w:tcPr>
          <w:p w14:paraId="7CE98052" w14:textId="331717CF" w:rsidR="00995D39" w:rsidRDefault="00995D39" w:rsidP="00995D39">
            <w:pPr>
              <w:tabs>
                <w:tab w:val="left" w:pos="1320"/>
              </w:tabs>
              <w:rPr>
                <w:rFonts w:ascii="Arial" w:hAnsi="Arial" w:cs="Arial"/>
                <w:b/>
                <w:sz w:val="24"/>
                <w:szCs w:val="24"/>
              </w:rPr>
            </w:pPr>
            <w:r>
              <w:rPr>
                <w:rFonts w:ascii="Arial" w:hAnsi="Arial" w:cs="Arial"/>
                <w:b/>
                <w:sz w:val="24"/>
                <w:szCs w:val="24"/>
              </w:rPr>
              <w:t>Monthly Services Payment</w:t>
            </w:r>
          </w:p>
        </w:tc>
        <w:tc>
          <w:tcPr>
            <w:tcW w:w="5703" w:type="dxa"/>
          </w:tcPr>
          <w:p w14:paraId="24ECB5B0" w14:textId="3E923046" w:rsidR="00995D39" w:rsidRDefault="00995D39" w:rsidP="00995D3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2 of this Schedule [ ]</w:t>
            </w:r>
            <w:r w:rsidR="003E2175">
              <w:rPr>
                <w:rFonts w:ascii="Arial" w:hAnsi="Arial" w:cs="Arial"/>
                <w:sz w:val="24"/>
                <w:szCs w:val="24"/>
              </w:rPr>
              <w:t xml:space="preserve"> (Payment Mechanism)</w:t>
            </w:r>
          </w:p>
        </w:tc>
      </w:tr>
      <w:tr w:rsidR="00995D39" w14:paraId="7F4B4D3E" w14:textId="77777777" w:rsidTr="006B20E9">
        <w:tc>
          <w:tcPr>
            <w:tcW w:w="3261" w:type="dxa"/>
          </w:tcPr>
          <w:p w14:paraId="64F30B37" w14:textId="06DF4C1F" w:rsidR="00995D39" w:rsidRPr="00F55806" w:rsidRDefault="00995D39" w:rsidP="00995D39">
            <w:pPr>
              <w:tabs>
                <w:tab w:val="left" w:pos="1320"/>
              </w:tabs>
              <w:rPr>
                <w:rFonts w:ascii="Arial" w:hAnsi="Arial" w:cs="Arial"/>
                <w:b/>
                <w:sz w:val="24"/>
                <w:szCs w:val="24"/>
              </w:rPr>
            </w:pPr>
            <w:r w:rsidRPr="00F55806">
              <w:rPr>
                <w:rFonts w:ascii="Arial" w:hAnsi="Arial" w:cs="Arial"/>
                <w:b/>
                <w:sz w:val="24"/>
                <w:szCs w:val="24"/>
              </w:rPr>
              <w:t>Non Acceptance Deduction</w:t>
            </w:r>
          </w:p>
        </w:tc>
        <w:tc>
          <w:tcPr>
            <w:tcW w:w="5703" w:type="dxa"/>
          </w:tcPr>
          <w:p w14:paraId="5B0238D6" w14:textId="54145CF4" w:rsidR="00995D39" w:rsidRDefault="00995D39" w:rsidP="00995D39">
            <w:pPr>
              <w:tabs>
                <w:tab w:val="left" w:pos="1320"/>
              </w:tabs>
              <w:jc w:val="both"/>
              <w:rPr>
                <w:rFonts w:ascii="Arial" w:hAnsi="Arial" w:cs="Arial"/>
                <w:sz w:val="24"/>
                <w:szCs w:val="24"/>
              </w:rPr>
            </w:pPr>
            <w:r>
              <w:rPr>
                <w:rFonts w:ascii="Arial" w:hAnsi="Arial" w:cs="Arial"/>
                <w:sz w:val="24"/>
                <w:szCs w:val="24"/>
              </w:rPr>
              <w:t>means the deduction made from the Monthly Services Payment to the Contractor by the Authorit</w:t>
            </w:r>
            <w:r w:rsidR="00D16596">
              <w:rPr>
                <w:rFonts w:ascii="Arial" w:hAnsi="Arial" w:cs="Arial"/>
                <w:sz w:val="24"/>
                <w:szCs w:val="24"/>
              </w:rPr>
              <w:t>y in accordance with paragraph 9</w:t>
            </w:r>
            <w:r>
              <w:rPr>
                <w:rFonts w:ascii="Arial" w:hAnsi="Arial" w:cs="Arial"/>
                <w:sz w:val="24"/>
                <w:szCs w:val="24"/>
              </w:rPr>
              <w:t xml:space="preserve"> of this Schedule [ ]</w:t>
            </w:r>
            <w:r w:rsidR="003E2175">
              <w:rPr>
                <w:rFonts w:ascii="Arial" w:hAnsi="Arial" w:cs="Arial"/>
                <w:sz w:val="24"/>
                <w:szCs w:val="24"/>
              </w:rPr>
              <w:t xml:space="preserve"> (Payment Mechanism)</w:t>
            </w:r>
          </w:p>
        </w:tc>
      </w:tr>
      <w:tr w:rsidR="00995D39" w14:paraId="7BCAD0D2" w14:textId="77777777" w:rsidTr="006B20E9">
        <w:tc>
          <w:tcPr>
            <w:tcW w:w="3261" w:type="dxa"/>
          </w:tcPr>
          <w:p w14:paraId="4B1B3423" w14:textId="2EBA0918" w:rsidR="00995D39" w:rsidRPr="00E738CE" w:rsidRDefault="00995D39" w:rsidP="00995D39">
            <w:pPr>
              <w:tabs>
                <w:tab w:val="left" w:pos="1320"/>
              </w:tabs>
              <w:rPr>
                <w:rFonts w:ascii="Arial" w:hAnsi="Arial" w:cs="Arial"/>
                <w:b/>
                <w:sz w:val="24"/>
                <w:szCs w:val="24"/>
              </w:rPr>
            </w:pPr>
            <w:r w:rsidRPr="00E738CE">
              <w:rPr>
                <w:rFonts w:ascii="Arial" w:hAnsi="Arial" w:cs="Arial"/>
                <w:b/>
                <w:sz w:val="24"/>
                <w:szCs w:val="24"/>
              </w:rPr>
              <w:t>Non Acceptance Deduction Rate</w:t>
            </w:r>
          </w:p>
        </w:tc>
        <w:tc>
          <w:tcPr>
            <w:tcW w:w="5703" w:type="dxa"/>
          </w:tcPr>
          <w:p w14:paraId="6DAC0864" w14:textId="04BC3B92" w:rsidR="00995D39" w:rsidRDefault="00995D39" w:rsidP="00995D39">
            <w:pPr>
              <w:tabs>
                <w:tab w:val="left" w:pos="1320"/>
              </w:tabs>
              <w:jc w:val="both"/>
              <w:rPr>
                <w:rFonts w:ascii="Arial" w:hAnsi="Arial" w:cs="Arial"/>
                <w:sz w:val="24"/>
                <w:szCs w:val="24"/>
              </w:rPr>
            </w:pPr>
            <w:r>
              <w:rPr>
                <w:rFonts w:ascii="Arial" w:hAnsi="Arial" w:cs="Arial"/>
                <w:sz w:val="24"/>
                <w:szCs w:val="24"/>
              </w:rPr>
              <w:t>means the amount calculate</w:t>
            </w:r>
            <w:r w:rsidR="00D16596">
              <w:rPr>
                <w:rFonts w:ascii="Arial" w:hAnsi="Arial" w:cs="Arial"/>
                <w:sz w:val="24"/>
                <w:szCs w:val="24"/>
              </w:rPr>
              <w:t>d in accordance with paragraph 9</w:t>
            </w:r>
            <w:r>
              <w:rPr>
                <w:rFonts w:ascii="Arial" w:hAnsi="Arial" w:cs="Arial"/>
                <w:sz w:val="24"/>
                <w:szCs w:val="24"/>
              </w:rPr>
              <w:t xml:space="preserve"> of this Schedule  [ ]</w:t>
            </w:r>
            <w:r w:rsidR="003E2175">
              <w:rPr>
                <w:rFonts w:ascii="Arial" w:hAnsi="Arial" w:cs="Arial"/>
                <w:sz w:val="24"/>
                <w:szCs w:val="24"/>
              </w:rPr>
              <w:t xml:space="preserve"> (Payment Mechanism)</w:t>
            </w:r>
          </w:p>
        </w:tc>
      </w:tr>
      <w:tr w:rsidR="00995D39" w14:paraId="2461D4C1" w14:textId="77777777" w:rsidTr="006B20E9">
        <w:tc>
          <w:tcPr>
            <w:tcW w:w="3261" w:type="dxa"/>
          </w:tcPr>
          <w:p w14:paraId="74E06B59" w14:textId="77777777" w:rsidR="00995D39" w:rsidRDefault="00995D39" w:rsidP="00995D39">
            <w:pPr>
              <w:tabs>
                <w:tab w:val="left" w:pos="1320"/>
              </w:tabs>
              <w:rPr>
                <w:rFonts w:ascii="Arial" w:hAnsi="Arial" w:cs="Arial"/>
                <w:b/>
                <w:sz w:val="24"/>
                <w:szCs w:val="24"/>
              </w:rPr>
            </w:pPr>
            <w:r>
              <w:rPr>
                <w:rFonts w:ascii="Arial" w:hAnsi="Arial" w:cs="Arial"/>
                <w:b/>
                <w:sz w:val="24"/>
                <w:szCs w:val="24"/>
              </w:rPr>
              <w:t>Non Specified Services Payment</w:t>
            </w:r>
          </w:p>
        </w:tc>
        <w:tc>
          <w:tcPr>
            <w:tcW w:w="5703" w:type="dxa"/>
          </w:tcPr>
          <w:p w14:paraId="608333A9" w14:textId="4D88CA8C" w:rsidR="00995D39" w:rsidRDefault="00995D39" w:rsidP="00995D39">
            <w:pPr>
              <w:tabs>
                <w:tab w:val="left" w:pos="1320"/>
              </w:tabs>
              <w:jc w:val="both"/>
              <w:rPr>
                <w:rFonts w:ascii="Arial" w:hAnsi="Arial" w:cs="Arial"/>
                <w:sz w:val="24"/>
                <w:szCs w:val="24"/>
              </w:rPr>
            </w:pPr>
            <w:r>
              <w:rPr>
                <w:rFonts w:ascii="Arial" w:hAnsi="Arial" w:cs="Arial"/>
                <w:sz w:val="24"/>
                <w:szCs w:val="24"/>
              </w:rPr>
              <w:t xml:space="preserve">means the charge payable by the Authority to the Contractor calculated and payable in accordance </w:t>
            </w:r>
            <w:r>
              <w:rPr>
                <w:rFonts w:ascii="Arial" w:hAnsi="Arial" w:cs="Arial"/>
                <w:sz w:val="24"/>
                <w:szCs w:val="24"/>
              </w:rPr>
              <w:lastRenderedPageBreak/>
              <w:t>with paragraph 4 of this Schedule [ ]</w:t>
            </w:r>
            <w:r w:rsidR="003E2175">
              <w:rPr>
                <w:rFonts w:ascii="Arial" w:hAnsi="Arial" w:cs="Arial"/>
                <w:sz w:val="24"/>
                <w:szCs w:val="24"/>
              </w:rPr>
              <w:t xml:space="preserve"> (Payment Mechanism)</w:t>
            </w:r>
          </w:p>
        </w:tc>
      </w:tr>
      <w:tr w:rsidR="006A7CC0" w14:paraId="262ADC1D" w14:textId="77777777" w:rsidTr="00D532A7">
        <w:tc>
          <w:tcPr>
            <w:tcW w:w="3261" w:type="dxa"/>
          </w:tcPr>
          <w:p w14:paraId="6925F277" w14:textId="77777777" w:rsidR="006A7CC0" w:rsidRPr="00F265CF" w:rsidRDefault="006A7CC0" w:rsidP="00D532A7">
            <w:pPr>
              <w:tabs>
                <w:tab w:val="left" w:pos="1320"/>
              </w:tabs>
              <w:rPr>
                <w:rFonts w:ascii="Arial" w:hAnsi="Arial" w:cs="Arial"/>
                <w:b/>
                <w:sz w:val="24"/>
                <w:szCs w:val="24"/>
              </w:rPr>
            </w:pPr>
            <w:r>
              <w:rPr>
                <w:rFonts w:ascii="Arial" w:hAnsi="Arial" w:cs="Arial"/>
                <w:b/>
                <w:sz w:val="24"/>
                <w:szCs w:val="24"/>
              </w:rPr>
              <w:lastRenderedPageBreak/>
              <w:t>Organic Waste</w:t>
            </w:r>
          </w:p>
        </w:tc>
        <w:tc>
          <w:tcPr>
            <w:tcW w:w="5703" w:type="dxa"/>
          </w:tcPr>
          <w:p w14:paraId="6FD3A9ED" w14:textId="77777777" w:rsidR="006A7CC0" w:rsidRDefault="006A7CC0" w:rsidP="00D532A7">
            <w:pPr>
              <w:tabs>
                <w:tab w:val="left" w:pos="1320"/>
              </w:tabs>
              <w:jc w:val="both"/>
              <w:rPr>
                <w:rFonts w:ascii="Arial" w:hAnsi="Arial" w:cs="Arial"/>
                <w:sz w:val="24"/>
                <w:szCs w:val="24"/>
              </w:rPr>
            </w:pPr>
            <w:r>
              <w:rPr>
                <w:rFonts w:ascii="Arial" w:hAnsi="Arial" w:cs="Arial"/>
                <w:sz w:val="24"/>
                <w:szCs w:val="24"/>
              </w:rPr>
              <w:t>has the meaning as set out in Schedule [ ]  (Specification)</w:t>
            </w:r>
          </w:p>
        </w:tc>
      </w:tr>
      <w:tr w:rsidR="006A7CC0" w14:paraId="2B8E384F" w14:textId="77777777" w:rsidTr="00D532A7">
        <w:tc>
          <w:tcPr>
            <w:tcW w:w="3261" w:type="dxa"/>
          </w:tcPr>
          <w:p w14:paraId="554B177B" w14:textId="77777777" w:rsidR="006A7CC0" w:rsidRDefault="006A7CC0" w:rsidP="00D532A7">
            <w:pPr>
              <w:tabs>
                <w:tab w:val="left" w:pos="1320"/>
              </w:tabs>
              <w:rPr>
                <w:rFonts w:ascii="Arial" w:hAnsi="Arial" w:cs="Arial"/>
                <w:b/>
                <w:sz w:val="24"/>
                <w:szCs w:val="24"/>
              </w:rPr>
            </w:pPr>
            <w:r>
              <w:rPr>
                <w:rFonts w:ascii="Arial" w:hAnsi="Arial" w:cs="Arial"/>
                <w:b/>
                <w:sz w:val="24"/>
                <w:szCs w:val="24"/>
              </w:rPr>
              <w:t>Organic Waste Gate Fee</w:t>
            </w:r>
          </w:p>
        </w:tc>
        <w:tc>
          <w:tcPr>
            <w:tcW w:w="5703" w:type="dxa"/>
          </w:tcPr>
          <w:p w14:paraId="3CD0A672" w14:textId="652031CA" w:rsidR="006A7CC0" w:rsidRDefault="006A7CC0" w:rsidP="00D532A7">
            <w:pPr>
              <w:tabs>
                <w:tab w:val="left" w:pos="1320"/>
              </w:tabs>
              <w:jc w:val="both"/>
              <w:rPr>
                <w:rFonts w:ascii="Arial" w:hAnsi="Arial" w:cs="Arial"/>
                <w:sz w:val="24"/>
                <w:szCs w:val="24"/>
              </w:rPr>
            </w:pPr>
            <w:r>
              <w:rPr>
                <w:rFonts w:ascii="Arial" w:hAnsi="Arial" w:cs="Arial"/>
                <w:sz w:val="24"/>
                <w:szCs w:val="24"/>
              </w:rPr>
              <w:t>means the rate per tonne</w:t>
            </w:r>
            <w:r w:rsidR="000126EE">
              <w:rPr>
                <w:rFonts w:ascii="Arial" w:hAnsi="Arial" w:cs="Arial"/>
                <w:sz w:val="24"/>
                <w:szCs w:val="24"/>
              </w:rPr>
              <w:t xml:space="preserve"> applied to the tonnage of Organic</w:t>
            </w:r>
            <w:r>
              <w:rPr>
                <w:rFonts w:ascii="Arial" w:hAnsi="Arial" w:cs="Arial"/>
                <w:sz w:val="24"/>
                <w:szCs w:val="24"/>
              </w:rPr>
              <w:t xml:space="preserve"> waste Accepted by the Contractor in a Contract Month and used in the calculation of the Base Payment in paragraph 3 of this Schedule  [ ] (Payment Mechanism)</w:t>
            </w:r>
          </w:p>
        </w:tc>
      </w:tr>
      <w:tr w:rsidR="004D7883" w14:paraId="65490EF6" w14:textId="77777777" w:rsidTr="00D532A7">
        <w:tc>
          <w:tcPr>
            <w:tcW w:w="3261" w:type="dxa"/>
          </w:tcPr>
          <w:p w14:paraId="13AB1360" w14:textId="3ECFCD6E" w:rsidR="004D7883" w:rsidRDefault="004D7883" w:rsidP="00D532A7">
            <w:pPr>
              <w:tabs>
                <w:tab w:val="left" w:pos="1320"/>
              </w:tabs>
              <w:rPr>
                <w:rFonts w:ascii="Arial" w:hAnsi="Arial" w:cs="Arial"/>
                <w:b/>
                <w:sz w:val="24"/>
                <w:szCs w:val="24"/>
              </w:rPr>
            </w:pPr>
            <w:r>
              <w:rPr>
                <w:rFonts w:ascii="Arial" w:hAnsi="Arial" w:cs="Arial"/>
                <w:b/>
                <w:sz w:val="24"/>
                <w:szCs w:val="24"/>
              </w:rPr>
              <w:t>Organic Waste Load Acceptance Procedure</w:t>
            </w:r>
          </w:p>
        </w:tc>
        <w:tc>
          <w:tcPr>
            <w:tcW w:w="5703" w:type="dxa"/>
          </w:tcPr>
          <w:p w14:paraId="25130239" w14:textId="1121963F" w:rsidR="004D7883" w:rsidRDefault="004D7883" w:rsidP="00D532A7">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BA0FB9" w14:paraId="45D4A897" w14:textId="77777777" w:rsidTr="00D532A7">
        <w:tc>
          <w:tcPr>
            <w:tcW w:w="3261" w:type="dxa"/>
          </w:tcPr>
          <w:p w14:paraId="4B4C7D9F" w14:textId="4FEFE231" w:rsidR="00BA0FB9" w:rsidRDefault="00BA0FB9" w:rsidP="00BA0FB9">
            <w:pPr>
              <w:tabs>
                <w:tab w:val="left" w:pos="1320"/>
              </w:tabs>
              <w:rPr>
                <w:rFonts w:ascii="Arial" w:hAnsi="Arial" w:cs="Arial"/>
                <w:b/>
                <w:sz w:val="24"/>
                <w:szCs w:val="24"/>
              </w:rPr>
            </w:pPr>
            <w:r>
              <w:rPr>
                <w:rFonts w:ascii="Arial" w:hAnsi="Arial" w:cs="Arial"/>
                <w:b/>
                <w:sz w:val="24"/>
                <w:szCs w:val="24"/>
              </w:rPr>
              <w:t>Operating Hours</w:t>
            </w:r>
          </w:p>
        </w:tc>
        <w:tc>
          <w:tcPr>
            <w:tcW w:w="5703" w:type="dxa"/>
          </w:tcPr>
          <w:p w14:paraId="507C2643" w14:textId="40C54B7D" w:rsidR="00BA0FB9" w:rsidRDefault="00BA0FB9" w:rsidP="00BA0FB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BA0FB9" w14:paraId="40C514CB" w14:textId="77777777" w:rsidTr="006B20E9">
        <w:tc>
          <w:tcPr>
            <w:tcW w:w="3261" w:type="dxa"/>
          </w:tcPr>
          <w:p w14:paraId="348471E3" w14:textId="63BB99D8" w:rsidR="00BA0FB9" w:rsidRDefault="00BA0FB9" w:rsidP="00BA0FB9">
            <w:pPr>
              <w:tabs>
                <w:tab w:val="left" w:pos="1320"/>
              </w:tabs>
              <w:rPr>
                <w:rFonts w:ascii="Arial" w:hAnsi="Arial" w:cs="Arial"/>
                <w:b/>
                <w:sz w:val="24"/>
                <w:szCs w:val="24"/>
              </w:rPr>
            </w:pPr>
            <w:r>
              <w:rPr>
                <w:rFonts w:ascii="Arial" w:hAnsi="Arial" w:cs="Arial"/>
                <w:b/>
                <w:sz w:val="24"/>
                <w:szCs w:val="24"/>
              </w:rPr>
              <w:t>Performance Bond</w:t>
            </w:r>
          </w:p>
        </w:tc>
        <w:tc>
          <w:tcPr>
            <w:tcW w:w="5703" w:type="dxa"/>
          </w:tcPr>
          <w:p w14:paraId="5811DFD7" w14:textId="0F1926B6" w:rsidR="00BA0FB9" w:rsidRDefault="00BA0FB9" w:rsidP="00BA0FB9">
            <w:pPr>
              <w:tabs>
                <w:tab w:val="left" w:pos="1320"/>
              </w:tabs>
              <w:jc w:val="both"/>
              <w:rPr>
                <w:rFonts w:ascii="Arial" w:hAnsi="Arial" w:cs="Arial"/>
                <w:sz w:val="24"/>
                <w:szCs w:val="24"/>
              </w:rPr>
            </w:pPr>
            <w:r>
              <w:rPr>
                <w:rFonts w:ascii="Arial" w:hAnsi="Arial" w:cs="Arial"/>
                <w:sz w:val="24"/>
                <w:szCs w:val="24"/>
              </w:rPr>
              <w:t>means the Performance Bond as set out in Schedule [ ] (Performance Bond) and as calculated in accordance with paragraph 11 of this Schedule [ ] (Payment Mechanism)</w:t>
            </w:r>
          </w:p>
        </w:tc>
      </w:tr>
      <w:tr w:rsidR="00BA0FB9" w14:paraId="41B6B0A6" w14:textId="77777777" w:rsidTr="006B20E9">
        <w:tc>
          <w:tcPr>
            <w:tcW w:w="3261" w:type="dxa"/>
          </w:tcPr>
          <w:p w14:paraId="16F8CC5A" w14:textId="18A3AEB8" w:rsidR="00BA0FB9" w:rsidRDefault="00BA0FB9" w:rsidP="00BA0FB9">
            <w:pPr>
              <w:tabs>
                <w:tab w:val="left" w:pos="1320"/>
              </w:tabs>
              <w:rPr>
                <w:rFonts w:ascii="Arial" w:hAnsi="Arial" w:cs="Arial"/>
                <w:b/>
                <w:sz w:val="24"/>
                <w:szCs w:val="24"/>
              </w:rPr>
            </w:pPr>
            <w:r>
              <w:rPr>
                <w:rFonts w:ascii="Arial" w:hAnsi="Arial" w:cs="Arial"/>
                <w:b/>
                <w:sz w:val="24"/>
                <w:szCs w:val="24"/>
              </w:rPr>
              <w:t>Performance Deduction(s)</w:t>
            </w:r>
          </w:p>
        </w:tc>
        <w:tc>
          <w:tcPr>
            <w:tcW w:w="5703" w:type="dxa"/>
          </w:tcPr>
          <w:p w14:paraId="61C445CD" w14:textId="081BD956" w:rsidR="00BA0FB9" w:rsidRDefault="00BA0FB9" w:rsidP="00BA0FB9">
            <w:pPr>
              <w:tabs>
                <w:tab w:val="left" w:pos="1320"/>
              </w:tabs>
              <w:jc w:val="both"/>
              <w:rPr>
                <w:rFonts w:ascii="Arial" w:hAnsi="Arial" w:cs="Arial"/>
                <w:sz w:val="24"/>
                <w:szCs w:val="24"/>
              </w:rPr>
            </w:pPr>
            <w:r>
              <w:rPr>
                <w:rFonts w:ascii="Arial" w:hAnsi="Arial" w:cs="Arial"/>
                <w:sz w:val="24"/>
                <w:szCs w:val="24"/>
              </w:rPr>
              <w:t>has the meaning as per Schedule [ ] (Performance Framework) and as calculated in accordance with paragraph 10 of this Schedule [ ] (Payment Mechanism)</w:t>
            </w:r>
          </w:p>
        </w:tc>
      </w:tr>
      <w:tr w:rsidR="00BA0FB9" w14:paraId="4AC53C41" w14:textId="77777777" w:rsidTr="006B20E9">
        <w:tc>
          <w:tcPr>
            <w:tcW w:w="3261" w:type="dxa"/>
          </w:tcPr>
          <w:p w14:paraId="6BBB9FD2" w14:textId="0BA563AE" w:rsidR="00BA0FB9" w:rsidRDefault="00BA0FB9" w:rsidP="00BA0FB9">
            <w:pPr>
              <w:tabs>
                <w:tab w:val="left" w:pos="1320"/>
              </w:tabs>
              <w:rPr>
                <w:rFonts w:ascii="Arial" w:hAnsi="Arial" w:cs="Arial"/>
                <w:b/>
                <w:sz w:val="24"/>
                <w:szCs w:val="24"/>
              </w:rPr>
            </w:pPr>
            <w:r>
              <w:rPr>
                <w:rFonts w:ascii="Arial" w:hAnsi="Arial" w:cs="Arial"/>
                <w:b/>
                <w:sz w:val="24"/>
                <w:szCs w:val="24"/>
              </w:rPr>
              <w:t>Prohibited Materials</w:t>
            </w:r>
          </w:p>
        </w:tc>
        <w:tc>
          <w:tcPr>
            <w:tcW w:w="5703" w:type="dxa"/>
          </w:tcPr>
          <w:p w14:paraId="17EF1A00" w14:textId="389BBD7A" w:rsidR="00BA0FB9" w:rsidRDefault="00BA0FB9" w:rsidP="00BA0FB9">
            <w:pPr>
              <w:tabs>
                <w:tab w:val="left" w:pos="1320"/>
              </w:tabs>
              <w:jc w:val="both"/>
              <w:rPr>
                <w:rFonts w:ascii="Arial" w:hAnsi="Arial" w:cs="Arial"/>
                <w:sz w:val="24"/>
                <w:szCs w:val="24"/>
              </w:rPr>
            </w:pPr>
            <w:r>
              <w:rPr>
                <w:rFonts w:ascii="Arial" w:hAnsi="Arial" w:cs="Arial"/>
                <w:sz w:val="24"/>
                <w:szCs w:val="24"/>
              </w:rPr>
              <w:t>has the meaning as per Schedule 1 (Specification)</w:t>
            </w:r>
          </w:p>
        </w:tc>
      </w:tr>
      <w:tr w:rsidR="00BA0FB9" w14:paraId="3844F9B9" w14:textId="77777777" w:rsidTr="006B20E9">
        <w:tc>
          <w:tcPr>
            <w:tcW w:w="3261" w:type="dxa"/>
          </w:tcPr>
          <w:p w14:paraId="7CDA0FB9" w14:textId="60C298B5" w:rsidR="00BA0FB9" w:rsidRDefault="00BA0FB9" w:rsidP="00BA0FB9">
            <w:pPr>
              <w:tabs>
                <w:tab w:val="left" w:pos="1320"/>
              </w:tabs>
              <w:rPr>
                <w:rFonts w:ascii="Arial" w:hAnsi="Arial" w:cs="Arial"/>
                <w:b/>
                <w:sz w:val="24"/>
                <w:szCs w:val="24"/>
              </w:rPr>
            </w:pPr>
            <w:r>
              <w:rPr>
                <w:rFonts w:ascii="Arial" w:hAnsi="Arial" w:cs="Arial"/>
                <w:b/>
                <w:sz w:val="24"/>
                <w:szCs w:val="24"/>
              </w:rPr>
              <w:t xml:space="preserve">Prohibited Materials Payment </w:t>
            </w:r>
          </w:p>
        </w:tc>
        <w:tc>
          <w:tcPr>
            <w:tcW w:w="5703" w:type="dxa"/>
          </w:tcPr>
          <w:p w14:paraId="549A2331" w14:textId="2F406ED0" w:rsidR="00BA0FB9" w:rsidRDefault="00BA0FB9" w:rsidP="00BA0FB9">
            <w:pPr>
              <w:tabs>
                <w:tab w:val="left" w:pos="1320"/>
              </w:tabs>
              <w:jc w:val="both"/>
              <w:rPr>
                <w:rFonts w:ascii="Arial" w:hAnsi="Arial" w:cs="Arial"/>
                <w:sz w:val="24"/>
                <w:szCs w:val="24"/>
              </w:rPr>
            </w:pPr>
            <w:r>
              <w:rPr>
                <w:rFonts w:ascii="Arial" w:hAnsi="Arial" w:cs="Arial"/>
                <w:sz w:val="24"/>
                <w:szCs w:val="24"/>
              </w:rPr>
              <w:t>means the charge payable by the Authority to the Contractor calculated and payable in accordance with paragraph 6 of this Schedule [ ] (Payment Mechanism)</w:t>
            </w:r>
          </w:p>
        </w:tc>
      </w:tr>
      <w:tr w:rsidR="00BA0FB9" w14:paraId="4A981BD0" w14:textId="77777777" w:rsidTr="006B20E9">
        <w:tc>
          <w:tcPr>
            <w:tcW w:w="3261" w:type="dxa"/>
          </w:tcPr>
          <w:p w14:paraId="25F6FD18" w14:textId="486FD24E" w:rsidR="00BA0FB9" w:rsidRDefault="00BA0FB9" w:rsidP="00BA0FB9">
            <w:pPr>
              <w:tabs>
                <w:tab w:val="left" w:pos="1320"/>
              </w:tabs>
              <w:rPr>
                <w:rFonts w:ascii="Arial" w:hAnsi="Arial" w:cs="Arial"/>
                <w:b/>
                <w:sz w:val="24"/>
                <w:szCs w:val="24"/>
              </w:rPr>
            </w:pPr>
            <w:r>
              <w:rPr>
                <w:rFonts w:ascii="Arial" w:hAnsi="Arial" w:cs="Arial"/>
                <w:b/>
                <w:sz w:val="24"/>
                <w:szCs w:val="24"/>
              </w:rPr>
              <w:t>Reception Point (s)</w:t>
            </w:r>
          </w:p>
        </w:tc>
        <w:tc>
          <w:tcPr>
            <w:tcW w:w="5703" w:type="dxa"/>
          </w:tcPr>
          <w:p w14:paraId="0F5853EB" w14:textId="26D913F0" w:rsidR="00BA0FB9" w:rsidRDefault="00BA0FB9" w:rsidP="00BA0FB9">
            <w:pPr>
              <w:tabs>
                <w:tab w:val="left" w:pos="1320"/>
              </w:tabs>
              <w:jc w:val="both"/>
              <w:rPr>
                <w:rFonts w:ascii="Arial" w:hAnsi="Arial" w:cs="Arial"/>
                <w:sz w:val="24"/>
                <w:szCs w:val="24"/>
              </w:rPr>
            </w:pPr>
            <w:r>
              <w:rPr>
                <w:rFonts w:ascii="Arial" w:hAnsi="Arial" w:cs="Arial"/>
                <w:sz w:val="24"/>
                <w:szCs w:val="24"/>
              </w:rPr>
              <w:t>has the meaning as per Schedule [ ] (Definitions)</w:t>
            </w:r>
          </w:p>
        </w:tc>
      </w:tr>
      <w:tr w:rsidR="00BA0FB9" w14:paraId="5D2BF154" w14:textId="77777777" w:rsidTr="006B20E9">
        <w:tc>
          <w:tcPr>
            <w:tcW w:w="3261" w:type="dxa"/>
          </w:tcPr>
          <w:p w14:paraId="7AA24AFD" w14:textId="79D61ACC" w:rsidR="00BA0FB9" w:rsidRDefault="00BA0FB9" w:rsidP="00BA0FB9">
            <w:pPr>
              <w:tabs>
                <w:tab w:val="left" w:pos="1320"/>
              </w:tabs>
              <w:rPr>
                <w:rFonts w:ascii="Arial" w:hAnsi="Arial" w:cs="Arial"/>
                <w:b/>
                <w:sz w:val="24"/>
                <w:szCs w:val="24"/>
              </w:rPr>
            </w:pPr>
            <w:r>
              <w:rPr>
                <w:rFonts w:ascii="Arial" w:hAnsi="Arial" w:cs="Arial"/>
                <w:b/>
                <w:sz w:val="24"/>
                <w:szCs w:val="24"/>
              </w:rPr>
              <w:t>Treatment</w:t>
            </w:r>
          </w:p>
        </w:tc>
        <w:tc>
          <w:tcPr>
            <w:tcW w:w="5703" w:type="dxa"/>
          </w:tcPr>
          <w:p w14:paraId="3F23D840" w14:textId="55E37B3B" w:rsidR="00BA0FB9" w:rsidRDefault="00BA0FB9" w:rsidP="00BA0FB9">
            <w:pPr>
              <w:tabs>
                <w:tab w:val="left" w:pos="1320"/>
              </w:tabs>
              <w:jc w:val="both"/>
              <w:rPr>
                <w:rFonts w:ascii="Arial" w:hAnsi="Arial" w:cs="Arial"/>
                <w:sz w:val="24"/>
                <w:szCs w:val="24"/>
              </w:rPr>
            </w:pPr>
            <w:r w:rsidRPr="00E11E84">
              <w:rPr>
                <w:rFonts w:ascii="Arial" w:hAnsi="Arial" w:cs="Arial"/>
                <w:sz w:val="24"/>
                <w:szCs w:val="24"/>
              </w:rPr>
              <w:t>means the processing of a waste using biological or chemical or thermal treatment so that the resultant material can be safely landfilled or discharged into a water course or reused without harm to the environment.</w:t>
            </w:r>
          </w:p>
        </w:tc>
      </w:tr>
    </w:tbl>
    <w:p w14:paraId="51C0A9C1" w14:textId="77777777" w:rsidR="00037FCD" w:rsidRDefault="00037FCD">
      <w:pPr>
        <w:ind w:left="390"/>
        <w:rPr>
          <w:rFonts w:ascii="Arial" w:hAnsi="Arial" w:cs="Arial"/>
          <w:sz w:val="24"/>
          <w:szCs w:val="24"/>
        </w:rPr>
      </w:pPr>
      <w:r>
        <w:rPr>
          <w:rFonts w:ascii="Arial" w:hAnsi="Arial" w:cs="Arial"/>
          <w:sz w:val="24"/>
          <w:szCs w:val="24"/>
        </w:rPr>
        <w:br w:type="page"/>
      </w:r>
    </w:p>
    <w:p w14:paraId="673D30A5" w14:textId="53B72FD8" w:rsidR="00037FCD" w:rsidRDefault="008D2A55"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MONTHLY SERVICES PAYMENT</w:t>
      </w:r>
      <w:r w:rsidR="00C75DA5">
        <w:rPr>
          <w:rFonts w:ascii="Arial" w:hAnsi="Arial" w:cs="Arial"/>
          <w:b/>
          <w:sz w:val="24"/>
          <w:szCs w:val="24"/>
        </w:rPr>
        <w:t xml:space="preserve"> (“MSP”)</w:t>
      </w:r>
    </w:p>
    <w:p w14:paraId="40DE9E1C" w14:textId="2880B371" w:rsidR="00F34738" w:rsidRDefault="00F34738" w:rsidP="00BC24F6">
      <w:pPr>
        <w:numPr>
          <w:ilvl w:val="1"/>
          <w:numId w:val="14"/>
        </w:numPr>
        <w:tabs>
          <w:tab w:val="left" w:pos="180"/>
        </w:tabs>
        <w:rPr>
          <w:rFonts w:ascii="Arial" w:hAnsi="Arial" w:cs="Arial"/>
          <w:sz w:val="24"/>
          <w:szCs w:val="24"/>
        </w:rPr>
      </w:pPr>
      <w:r>
        <w:rPr>
          <w:rFonts w:ascii="Arial" w:hAnsi="Arial" w:cs="Arial"/>
          <w:sz w:val="24"/>
          <w:szCs w:val="24"/>
        </w:rPr>
        <w:t>The Monthly Services Payment shall be calculated in accordance with the following formula:</w:t>
      </w:r>
    </w:p>
    <w:p w14:paraId="3633E18D" w14:textId="57EA0A8D" w:rsidR="00F34738" w:rsidRP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 xml:space="preserve">MSP </w:t>
      </w:r>
      <w:r w:rsidRPr="00F34738">
        <w:rPr>
          <w:rFonts w:ascii="Arial" w:hAnsi="Arial" w:cs="Arial"/>
          <w:b/>
          <w:sz w:val="24"/>
          <w:szCs w:val="24"/>
        </w:rPr>
        <w:tab/>
        <w:t xml:space="preserve">= </w:t>
      </w:r>
      <w:r w:rsidRPr="00F34738">
        <w:rPr>
          <w:rFonts w:ascii="Arial" w:hAnsi="Arial" w:cs="Arial"/>
          <w:b/>
          <w:sz w:val="24"/>
          <w:szCs w:val="24"/>
        </w:rPr>
        <w:tab/>
      </w:r>
      <w:r w:rsidR="00C56541">
        <w:rPr>
          <w:rFonts w:ascii="Arial" w:hAnsi="Arial" w:cs="Arial"/>
          <w:b/>
          <w:sz w:val="24"/>
          <w:szCs w:val="24"/>
        </w:rPr>
        <w:t xml:space="preserve">B </w:t>
      </w:r>
      <w:r w:rsidR="00C56541">
        <w:rPr>
          <w:rFonts w:ascii="Arial" w:hAnsi="Arial" w:cs="Arial"/>
          <w:sz w:val="24"/>
          <w:szCs w:val="24"/>
        </w:rPr>
        <w:t>+</w:t>
      </w:r>
      <w:r w:rsidR="00275D4A">
        <w:rPr>
          <w:rFonts w:ascii="Arial" w:hAnsi="Arial" w:cs="Arial"/>
          <w:b/>
          <w:sz w:val="24"/>
          <w:szCs w:val="24"/>
        </w:rPr>
        <w:t xml:space="preserve"> NSS</w:t>
      </w:r>
      <w:r w:rsidR="00C56541">
        <w:rPr>
          <w:rFonts w:ascii="Arial" w:hAnsi="Arial" w:cs="Arial"/>
          <w:b/>
          <w:sz w:val="24"/>
          <w:szCs w:val="24"/>
        </w:rPr>
        <w:t xml:space="preserve"> </w:t>
      </w:r>
      <w:r w:rsidR="00275D4A" w:rsidRPr="00C56541">
        <w:rPr>
          <w:rFonts w:ascii="Arial" w:hAnsi="Arial" w:cs="Arial"/>
          <w:sz w:val="24"/>
          <w:szCs w:val="24"/>
        </w:rPr>
        <w:t>+</w:t>
      </w:r>
      <w:r w:rsidR="00275D4A" w:rsidRPr="00F34738">
        <w:rPr>
          <w:rFonts w:ascii="Arial" w:hAnsi="Arial" w:cs="Arial"/>
          <w:b/>
          <w:sz w:val="24"/>
          <w:szCs w:val="24"/>
        </w:rPr>
        <w:t xml:space="preserve"> E</w:t>
      </w:r>
      <w:r w:rsidR="00275D4A">
        <w:rPr>
          <w:rFonts w:ascii="Arial" w:hAnsi="Arial" w:cs="Arial"/>
          <w:b/>
          <w:sz w:val="24"/>
          <w:szCs w:val="24"/>
        </w:rPr>
        <w:t xml:space="preserve"> </w:t>
      </w:r>
      <w:r w:rsidR="00A02BC7" w:rsidRPr="00C56541">
        <w:rPr>
          <w:rFonts w:ascii="Arial" w:hAnsi="Arial" w:cs="Arial"/>
          <w:sz w:val="24"/>
          <w:szCs w:val="24"/>
        </w:rPr>
        <w:t>+</w:t>
      </w:r>
      <w:r w:rsidR="006C0ACC">
        <w:rPr>
          <w:rFonts w:ascii="Arial" w:hAnsi="Arial" w:cs="Arial"/>
          <w:b/>
          <w:sz w:val="24"/>
          <w:szCs w:val="24"/>
        </w:rPr>
        <w:t xml:space="preserve"> PM</w:t>
      </w:r>
      <w:r w:rsidR="008B7A9A">
        <w:rPr>
          <w:rFonts w:ascii="Arial" w:hAnsi="Arial" w:cs="Arial"/>
          <w:b/>
          <w:sz w:val="24"/>
          <w:szCs w:val="24"/>
        </w:rPr>
        <w:t xml:space="preserve"> </w:t>
      </w:r>
      <w:r w:rsidR="008B7A9A" w:rsidRPr="00C56541">
        <w:rPr>
          <w:rFonts w:ascii="Arial" w:hAnsi="Arial" w:cs="Arial"/>
          <w:sz w:val="24"/>
          <w:szCs w:val="24"/>
        </w:rPr>
        <w:t>+</w:t>
      </w:r>
      <w:r w:rsidR="008B7A9A">
        <w:rPr>
          <w:rFonts w:ascii="Arial" w:hAnsi="Arial" w:cs="Arial"/>
          <w:b/>
          <w:sz w:val="24"/>
          <w:szCs w:val="24"/>
        </w:rPr>
        <w:t xml:space="preserve"> </w:t>
      </w:r>
      <w:r w:rsidR="00AE536B">
        <w:rPr>
          <w:rFonts w:ascii="Arial" w:hAnsi="Arial" w:cs="Arial"/>
          <w:b/>
          <w:sz w:val="24"/>
          <w:szCs w:val="24"/>
        </w:rPr>
        <w:t>E</w:t>
      </w:r>
      <w:r w:rsidR="008B7A9A">
        <w:rPr>
          <w:rFonts w:ascii="Arial" w:hAnsi="Arial" w:cs="Arial"/>
          <w:b/>
          <w:sz w:val="24"/>
          <w:szCs w:val="24"/>
        </w:rPr>
        <w:t xml:space="preserve">CM </w:t>
      </w:r>
      <w:r w:rsidR="00C56541" w:rsidRPr="00B579EB">
        <w:rPr>
          <w:rFonts w:ascii="Verdana" w:hAnsi="Verdana" w:cs="Arial"/>
          <w:b/>
          <w:szCs w:val="22"/>
        </w:rPr>
        <w:t xml:space="preserve">– </w:t>
      </w:r>
      <w:r w:rsidR="007D202B">
        <w:rPr>
          <w:rFonts w:ascii="Arial" w:hAnsi="Arial" w:cs="Arial"/>
          <w:b/>
          <w:sz w:val="24"/>
          <w:szCs w:val="24"/>
        </w:rPr>
        <w:t>H</w:t>
      </w:r>
      <w:r w:rsidR="00C56541">
        <w:rPr>
          <w:rFonts w:ascii="Arial" w:hAnsi="Arial" w:cs="Arial"/>
          <w:b/>
          <w:sz w:val="24"/>
          <w:szCs w:val="24"/>
        </w:rPr>
        <w:t xml:space="preserve"> </w:t>
      </w:r>
      <w:r w:rsidR="00C56541">
        <w:rPr>
          <w:rFonts w:ascii="Arial" w:hAnsi="Arial" w:cs="Arial"/>
          <w:b/>
          <w:sz w:val="24"/>
          <w:szCs w:val="24"/>
        </w:rPr>
        <w:softHyphen/>
      </w:r>
      <w:r w:rsidR="00C56541" w:rsidRPr="00B579EB">
        <w:rPr>
          <w:rFonts w:ascii="Verdana" w:hAnsi="Verdana" w:cs="Arial"/>
          <w:b/>
          <w:szCs w:val="22"/>
        </w:rPr>
        <w:t xml:space="preserve">– </w:t>
      </w:r>
      <w:r w:rsidRPr="00F34738">
        <w:rPr>
          <w:rFonts w:ascii="Arial" w:hAnsi="Arial" w:cs="Arial"/>
          <w:b/>
          <w:sz w:val="24"/>
          <w:szCs w:val="24"/>
        </w:rPr>
        <w:t xml:space="preserve">N </w:t>
      </w:r>
      <w:r w:rsidR="008B7A9A">
        <w:rPr>
          <w:rFonts w:ascii="Arial" w:hAnsi="Arial" w:cs="Arial"/>
          <w:b/>
          <w:sz w:val="24"/>
          <w:szCs w:val="24"/>
        </w:rPr>
        <w:softHyphen/>
      </w:r>
      <w:r w:rsidR="00C56541" w:rsidRPr="00B579EB">
        <w:rPr>
          <w:rFonts w:ascii="Verdana" w:hAnsi="Verdana" w:cs="Arial"/>
          <w:b/>
          <w:szCs w:val="22"/>
        </w:rPr>
        <w:t xml:space="preserve">– </w:t>
      </w:r>
      <w:r w:rsidR="009B35C2">
        <w:rPr>
          <w:rFonts w:ascii="Arial" w:hAnsi="Arial" w:cs="Arial"/>
          <w:b/>
          <w:sz w:val="24"/>
          <w:szCs w:val="24"/>
        </w:rPr>
        <w:t>PD</w:t>
      </w:r>
      <w:r w:rsidR="00CC35C2">
        <w:rPr>
          <w:rFonts w:ascii="Arial" w:hAnsi="Arial" w:cs="Arial"/>
          <w:b/>
          <w:sz w:val="24"/>
          <w:szCs w:val="24"/>
        </w:rPr>
        <w:t xml:space="preserve"> </w:t>
      </w:r>
      <w:r w:rsidR="00F11A2E" w:rsidRPr="00C56541">
        <w:rPr>
          <w:rFonts w:ascii="Arial" w:hAnsi="Arial" w:cs="Arial"/>
          <w:sz w:val="24"/>
          <w:szCs w:val="24"/>
        </w:rPr>
        <w:t>+</w:t>
      </w:r>
      <w:r w:rsidR="00F11A2E">
        <w:rPr>
          <w:rFonts w:ascii="Arial" w:hAnsi="Arial" w:cs="Arial"/>
          <w:b/>
          <w:sz w:val="24"/>
          <w:szCs w:val="24"/>
        </w:rPr>
        <w:t xml:space="preserve"> PB</w:t>
      </w:r>
    </w:p>
    <w:p w14:paraId="7F60A733" w14:textId="77777777" w:rsidR="00F34738" w:rsidRDefault="00F34738" w:rsidP="00F34738">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790"/>
        <w:gridCol w:w="538"/>
        <w:gridCol w:w="6925"/>
      </w:tblGrid>
      <w:tr w:rsidR="00C56541" w:rsidRPr="00AA6835" w14:paraId="0857841F" w14:textId="77777777" w:rsidTr="000E0830">
        <w:tc>
          <w:tcPr>
            <w:tcW w:w="790" w:type="dxa"/>
            <w:shd w:val="clear" w:color="auto" w:fill="auto"/>
          </w:tcPr>
          <w:p w14:paraId="1511F40C" w14:textId="22CE41D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MSP</w:t>
            </w:r>
          </w:p>
        </w:tc>
        <w:tc>
          <w:tcPr>
            <w:tcW w:w="538" w:type="dxa"/>
            <w:shd w:val="clear" w:color="auto" w:fill="auto"/>
          </w:tcPr>
          <w:p w14:paraId="6CCC301F" w14:textId="5DC1D64F"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05F0534" w14:textId="0C1AD5CF" w:rsidR="00C56541" w:rsidRPr="00AA6835" w:rsidRDefault="00C56541" w:rsidP="00CF5B2F">
            <w:pPr>
              <w:spacing w:before="120" w:after="120" w:line="240" w:lineRule="auto"/>
              <w:jc w:val="both"/>
              <w:rPr>
                <w:rFonts w:ascii="Arial" w:hAnsi="Arial" w:cs="Arial"/>
                <w:sz w:val="24"/>
                <w:szCs w:val="24"/>
              </w:rPr>
            </w:pPr>
            <w:r w:rsidRPr="00AA6835">
              <w:rPr>
                <w:rFonts w:ascii="Arial" w:hAnsi="Arial" w:cs="Arial"/>
                <w:sz w:val="24"/>
                <w:szCs w:val="24"/>
              </w:rPr>
              <w:t>Monthly Services Payment</w:t>
            </w:r>
            <w:r w:rsidR="008530C9" w:rsidRPr="00AA6835">
              <w:rPr>
                <w:rFonts w:ascii="Arial" w:hAnsi="Arial" w:cs="Arial"/>
                <w:sz w:val="24"/>
                <w:szCs w:val="24"/>
              </w:rPr>
              <w:t xml:space="preserve"> payable for a Contract Month</w:t>
            </w:r>
          </w:p>
        </w:tc>
      </w:tr>
      <w:tr w:rsidR="00C56541" w:rsidRPr="00AA6835" w14:paraId="38E7806B" w14:textId="77777777" w:rsidTr="000E0830">
        <w:tc>
          <w:tcPr>
            <w:tcW w:w="790" w:type="dxa"/>
            <w:shd w:val="clear" w:color="auto" w:fill="auto"/>
          </w:tcPr>
          <w:p w14:paraId="20743FDA" w14:textId="48FDB8B8"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B</w:t>
            </w:r>
          </w:p>
        </w:tc>
        <w:tc>
          <w:tcPr>
            <w:tcW w:w="538" w:type="dxa"/>
            <w:shd w:val="clear" w:color="auto" w:fill="auto"/>
          </w:tcPr>
          <w:p w14:paraId="26C25694" w14:textId="48A44E20"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8803114" w14:textId="3CA4F29F"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Base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3 of this Schedule [ ]</w:t>
            </w:r>
            <w:r w:rsidR="003E2175">
              <w:rPr>
                <w:rFonts w:ascii="Arial" w:hAnsi="Arial" w:cs="Arial"/>
                <w:sz w:val="24"/>
                <w:szCs w:val="24"/>
              </w:rPr>
              <w:t xml:space="preserve"> (Payment Mechanism)</w:t>
            </w:r>
          </w:p>
        </w:tc>
      </w:tr>
      <w:tr w:rsidR="00C56541" w:rsidRPr="00AA6835" w14:paraId="1C209D23" w14:textId="77777777" w:rsidTr="000E0830">
        <w:tc>
          <w:tcPr>
            <w:tcW w:w="790" w:type="dxa"/>
            <w:shd w:val="clear" w:color="auto" w:fill="auto"/>
          </w:tcPr>
          <w:p w14:paraId="24364C89" w14:textId="5E9C4620" w:rsidR="00C56541" w:rsidRPr="00AA6835" w:rsidRDefault="00275D4A" w:rsidP="00AA6835">
            <w:pPr>
              <w:spacing w:before="120" w:after="120" w:line="360" w:lineRule="auto"/>
              <w:rPr>
                <w:rFonts w:ascii="Arial" w:hAnsi="Arial" w:cs="Arial"/>
                <w:b/>
                <w:sz w:val="24"/>
                <w:szCs w:val="24"/>
              </w:rPr>
            </w:pPr>
            <w:r w:rsidRPr="00AA6835">
              <w:rPr>
                <w:rFonts w:ascii="Arial" w:hAnsi="Arial" w:cs="Arial"/>
                <w:b/>
                <w:sz w:val="24"/>
                <w:szCs w:val="24"/>
              </w:rPr>
              <w:t>NSS</w:t>
            </w:r>
          </w:p>
        </w:tc>
        <w:tc>
          <w:tcPr>
            <w:tcW w:w="538" w:type="dxa"/>
            <w:shd w:val="clear" w:color="auto" w:fill="auto"/>
          </w:tcPr>
          <w:p w14:paraId="5222D812" w14:textId="72CD80CB"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1DC7FC23" w14:textId="596AF679" w:rsidR="00C56541" w:rsidRPr="00AA6835" w:rsidRDefault="00275D4A"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Non </w:t>
            </w:r>
            <w:r w:rsidR="00B87C7F" w:rsidRPr="00AA6835">
              <w:rPr>
                <w:rFonts w:ascii="Arial" w:hAnsi="Arial" w:cs="Arial"/>
                <w:sz w:val="24"/>
                <w:szCs w:val="24"/>
              </w:rPr>
              <w:t>Specified</w:t>
            </w:r>
            <w:r w:rsidRPr="00AA6835">
              <w:rPr>
                <w:rFonts w:ascii="Arial" w:hAnsi="Arial" w:cs="Arial"/>
                <w:sz w:val="24"/>
                <w:szCs w:val="24"/>
              </w:rPr>
              <w:t xml:space="preserve"> Services</w:t>
            </w:r>
            <w:r w:rsidR="00C56541" w:rsidRPr="00AA6835">
              <w:rPr>
                <w:rFonts w:ascii="Arial" w:hAnsi="Arial" w:cs="Arial"/>
                <w:sz w:val="24"/>
                <w:szCs w:val="24"/>
              </w:rPr>
              <w:t xml:space="preserve"> Payment</w:t>
            </w:r>
            <w:r w:rsidR="008530C9" w:rsidRPr="00AA6835">
              <w:rPr>
                <w:rFonts w:ascii="Arial" w:hAnsi="Arial" w:cs="Arial"/>
                <w:sz w:val="24"/>
                <w:szCs w:val="24"/>
              </w:rPr>
              <w:t>, calculated</w:t>
            </w:r>
            <w:r w:rsidR="006B0FEB">
              <w:rPr>
                <w:rFonts w:ascii="Arial" w:hAnsi="Arial" w:cs="Arial"/>
                <w:sz w:val="24"/>
                <w:szCs w:val="24"/>
              </w:rPr>
              <w:t xml:space="preserve"> in accordance with paragraph 4</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C56541" w:rsidRPr="00AA6835" w14:paraId="51BC7F2C" w14:textId="77777777" w:rsidTr="000E0830">
        <w:tc>
          <w:tcPr>
            <w:tcW w:w="790" w:type="dxa"/>
            <w:shd w:val="clear" w:color="auto" w:fill="auto"/>
          </w:tcPr>
          <w:p w14:paraId="2A391A10" w14:textId="02B3D562"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E</w:t>
            </w:r>
          </w:p>
        </w:tc>
        <w:tc>
          <w:tcPr>
            <w:tcW w:w="538" w:type="dxa"/>
            <w:shd w:val="clear" w:color="auto" w:fill="auto"/>
          </w:tcPr>
          <w:p w14:paraId="6BA9A330" w14:textId="480DD2C3" w:rsidR="00C56541" w:rsidRPr="00AA6835" w:rsidRDefault="00C56541"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65E65E4C" w14:textId="46198F57" w:rsidR="00C56541" w:rsidRPr="00AA6835" w:rsidRDefault="00C56541" w:rsidP="00CF5B2F">
            <w:pPr>
              <w:spacing w:before="120" w:after="120" w:line="240" w:lineRule="auto"/>
              <w:jc w:val="both"/>
              <w:rPr>
                <w:rFonts w:ascii="Arial" w:hAnsi="Arial" w:cs="Arial"/>
                <w:b/>
                <w:sz w:val="24"/>
                <w:szCs w:val="24"/>
              </w:rPr>
            </w:pPr>
            <w:r w:rsidRPr="00AA6835">
              <w:rPr>
                <w:rFonts w:ascii="Arial" w:hAnsi="Arial" w:cs="Arial"/>
                <w:sz w:val="24"/>
                <w:szCs w:val="24"/>
              </w:rPr>
              <w:t xml:space="preserve">Extra </w:t>
            </w:r>
            <w:r w:rsidR="00EA7C33" w:rsidRPr="00AA6835">
              <w:rPr>
                <w:rFonts w:ascii="Arial" w:hAnsi="Arial" w:cs="Arial"/>
                <w:sz w:val="24"/>
                <w:szCs w:val="24"/>
              </w:rPr>
              <w:t xml:space="preserve">Operating </w:t>
            </w:r>
            <w:r w:rsidRPr="00AA6835">
              <w:rPr>
                <w:rFonts w:ascii="Arial" w:hAnsi="Arial" w:cs="Arial"/>
                <w:sz w:val="24"/>
                <w:szCs w:val="24"/>
              </w:rPr>
              <w:t>Hours Payment</w:t>
            </w:r>
            <w:r w:rsidR="008530C9" w:rsidRPr="00AA6835">
              <w:rPr>
                <w:rFonts w:ascii="Arial" w:hAnsi="Arial" w:cs="Arial"/>
                <w:sz w:val="24"/>
                <w:szCs w:val="24"/>
              </w:rPr>
              <w:t>, calculated</w:t>
            </w:r>
            <w:r w:rsidR="00E03129">
              <w:rPr>
                <w:rFonts w:ascii="Arial" w:hAnsi="Arial" w:cs="Arial"/>
                <w:sz w:val="24"/>
                <w:szCs w:val="24"/>
              </w:rPr>
              <w:t xml:space="preserve"> in accordance with paragraph 5 of this Schedule [ ]</w:t>
            </w:r>
            <w:r w:rsidR="003E2175">
              <w:rPr>
                <w:rFonts w:ascii="Arial" w:hAnsi="Arial" w:cs="Arial"/>
                <w:sz w:val="24"/>
                <w:szCs w:val="24"/>
              </w:rPr>
              <w:t xml:space="preserve"> (Payment Mechanism)</w:t>
            </w:r>
          </w:p>
        </w:tc>
      </w:tr>
      <w:tr w:rsidR="00A02BC7" w:rsidRPr="00AA6835" w14:paraId="61C9F08A" w14:textId="77777777" w:rsidTr="000E0830">
        <w:tc>
          <w:tcPr>
            <w:tcW w:w="790" w:type="dxa"/>
            <w:shd w:val="clear" w:color="auto" w:fill="auto"/>
          </w:tcPr>
          <w:p w14:paraId="2EA0AFBD" w14:textId="06D1A8AE" w:rsidR="00A02BC7" w:rsidRPr="00AA6835" w:rsidRDefault="006C0ACC" w:rsidP="00AA6835">
            <w:pPr>
              <w:spacing w:before="120" w:after="120" w:line="360" w:lineRule="auto"/>
              <w:rPr>
                <w:rFonts w:ascii="Arial" w:hAnsi="Arial" w:cs="Arial"/>
                <w:b/>
                <w:sz w:val="24"/>
                <w:szCs w:val="24"/>
              </w:rPr>
            </w:pPr>
            <w:r>
              <w:rPr>
                <w:rFonts w:ascii="Arial" w:hAnsi="Arial" w:cs="Arial"/>
                <w:b/>
                <w:sz w:val="24"/>
                <w:szCs w:val="24"/>
              </w:rPr>
              <w:t>PM</w:t>
            </w:r>
          </w:p>
        </w:tc>
        <w:tc>
          <w:tcPr>
            <w:tcW w:w="538" w:type="dxa"/>
            <w:shd w:val="clear" w:color="auto" w:fill="auto"/>
          </w:tcPr>
          <w:p w14:paraId="6582B887" w14:textId="62B0E8E1" w:rsidR="00A02BC7" w:rsidRPr="00AA6835" w:rsidRDefault="00A02BC7"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62EE0F33" w14:textId="65B61B41" w:rsidR="00A02BC7" w:rsidRPr="00AA6835" w:rsidRDefault="006C0ACC" w:rsidP="00CF5B2F">
            <w:pPr>
              <w:spacing w:before="120" w:after="120" w:line="240" w:lineRule="auto"/>
              <w:jc w:val="both"/>
              <w:rPr>
                <w:rFonts w:ascii="Arial" w:hAnsi="Arial" w:cs="Arial"/>
                <w:sz w:val="24"/>
                <w:szCs w:val="24"/>
              </w:rPr>
            </w:pPr>
            <w:r>
              <w:rPr>
                <w:rFonts w:ascii="Arial" w:hAnsi="Arial" w:cs="Arial"/>
                <w:sz w:val="24"/>
                <w:szCs w:val="24"/>
              </w:rPr>
              <w:t>Prohibited Materials</w:t>
            </w:r>
            <w:r w:rsidR="00A02BC7">
              <w:rPr>
                <w:rFonts w:ascii="Arial" w:hAnsi="Arial" w:cs="Arial"/>
                <w:sz w:val="24"/>
                <w:szCs w:val="24"/>
              </w:rPr>
              <w:t xml:space="preserve"> Payment, </w:t>
            </w:r>
            <w:r w:rsidR="00A02BC7" w:rsidRPr="00AA6835">
              <w:rPr>
                <w:rFonts w:ascii="Arial" w:hAnsi="Arial" w:cs="Arial"/>
                <w:sz w:val="24"/>
                <w:szCs w:val="24"/>
              </w:rPr>
              <w:t>calculated</w:t>
            </w:r>
            <w:r w:rsidR="006B0FEB">
              <w:rPr>
                <w:rFonts w:ascii="Arial" w:hAnsi="Arial" w:cs="Arial"/>
                <w:sz w:val="24"/>
                <w:szCs w:val="24"/>
              </w:rPr>
              <w:t xml:space="preserve"> in accordance with paragraph 6</w:t>
            </w:r>
            <w:r w:rsidR="00A02BC7">
              <w:rPr>
                <w:rFonts w:ascii="Arial" w:hAnsi="Arial" w:cs="Arial"/>
                <w:sz w:val="24"/>
                <w:szCs w:val="24"/>
              </w:rPr>
              <w:t xml:space="preserve"> of this Schedule [ ]</w:t>
            </w:r>
            <w:r w:rsidR="003E2175">
              <w:rPr>
                <w:rFonts w:ascii="Arial" w:hAnsi="Arial" w:cs="Arial"/>
                <w:sz w:val="24"/>
                <w:szCs w:val="24"/>
              </w:rPr>
              <w:t xml:space="preserve"> (Payment Mechanism)</w:t>
            </w:r>
          </w:p>
        </w:tc>
      </w:tr>
      <w:tr w:rsidR="008B7A9A" w:rsidRPr="00AA6835" w14:paraId="744BDF26" w14:textId="77777777" w:rsidTr="000E0830">
        <w:tc>
          <w:tcPr>
            <w:tcW w:w="790" w:type="dxa"/>
            <w:shd w:val="clear" w:color="auto" w:fill="auto"/>
          </w:tcPr>
          <w:p w14:paraId="076002D6" w14:textId="48A39CD6" w:rsidR="008B7A9A" w:rsidRDefault="00AE536B" w:rsidP="00AA6835">
            <w:pPr>
              <w:spacing w:before="120" w:after="120" w:line="360" w:lineRule="auto"/>
              <w:rPr>
                <w:rFonts w:ascii="Arial" w:hAnsi="Arial" w:cs="Arial"/>
                <w:b/>
                <w:sz w:val="24"/>
                <w:szCs w:val="24"/>
              </w:rPr>
            </w:pPr>
            <w:r>
              <w:rPr>
                <w:rFonts w:ascii="Arial" w:hAnsi="Arial" w:cs="Arial"/>
                <w:b/>
                <w:sz w:val="24"/>
                <w:szCs w:val="24"/>
              </w:rPr>
              <w:t>E</w:t>
            </w:r>
            <w:r w:rsidR="008B7A9A">
              <w:rPr>
                <w:rFonts w:ascii="Arial" w:hAnsi="Arial" w:cs="Arial"/>
                <w:b/>
                <w:sz w:val="24"/>
                <w:szCs w:val="24"/>
              </w:rPr>
              <w:t>CM</w:t>
            </w:r>
          </w:p>
        </w:tc>
        <w:tc>
          <w:tcPr>
            <w:tcW w:w="538" w:type="dxa"/>
            <w:shd w:val="clear" w:color="auto" w:fill="auto"/>
          </w:tcPr>
          <w:p w14:paraId="095974BB" w14:textId="679EEBC1" w:rsidR="008B7A9A" w:rsidRDefault="008B7A9A"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7DFEB1F" w14:textId="47C4A0DF" w:rsidR="008B7A9A" w:rsidRDefault="00AE536B" w:rsidP="00CF5B2F">
            <w:pPr>
              <w:spacing w:before="120" w:after="120" w:line="240" w:lineRule="auto"/>
              <w:jc w:val="both"/>
              <w:rPr>
                <w:rFonts w:ascii="Arial" w:hAnsi="Arial" w:cs="Arial"/>
                <w:sz w:val="24"/>
                <w:szCs w:val="24"/>
              </w:rPr>
            </w:pPr>
            <w:r>
              <w:rPr>
                <w:rFonts w:ascii="Arial" w:hAnsi="Arial" w:cs="Arial"/>
                <w:sz w:val="24"/>
                <w:szCs w:val="24"/>
              </w:rPr>
              <w:t xml:space="preserve">Excess </w:t>
            </w:r>
            <w:r w:rsidR="008B7A9A">
              <w:rPr>
                <w:rFonts w:ascii="Arial" w:hAnsi="Arial" w:cs="Arial"/>
                <w:sz w:val="24"/>
                <w:szCs w:val="24"/>
              </w:rPr>
              <w:t xml:space="preserve">Contaminated Materials Payment, </w:t>
            </w:r>
            <w:r w:rsidR="008B7A9A" w:rsidRPr="00AA6835">
              <w:rPr>
                <w:rFonts w:ascii="Arial" w:hAnsi="Arial" w:cs="Arial"/>
                <w:sz w:val="24"/>
                <w:szCs w:val="24"/>
              </w:rPr>
              <w:t>calculated</w:t>
            </w:r>
            <w:r w:rsidR="008B7A9A">
              <w:rPr>
                <w:rFonts w:ascii="Arial" w:hAnsi="Arial" w:cs="Arial"/>
                <w:sz w:val="24"/>
                <w:szCs w:val="24"/>
              </w:rPr>
              <w:t xml:space="preserve"> in accordance with paragraph 7 of this Schedule [ ]</w:t>
            </w:r>
            <w:r w:rsidR="003E2175">
              <w:rPr>
                <w:rFonts w:ascii="Arial" w:hAnsi="Arial" w:cs="Arial"/>
                <w:sz w:val="24"/>
                <w:szCs w:val="24"/>
              </w:rPr>
              <w:t xml:space="preserve"> (Payment Mechanism)</w:t>
            </w:r>
          </w:p>
        </w:tc>
      </w:tr>
      <w:tr w:rsidR="009B35C2" w:rsidRPr="00AA6835" w14:paraId="0EB14FCE" w14:textId="77777777" w:rsidTr="000E0830">
        <w:tc>
          <w:tcPr>
            <w:tcW w:w="790" w:type="dxa"/>
            <w:shd w:val="clear" w:color="auto" w:fill="auto"/>
          </w:tcPr>
          <w:p w14:paraId="013483EB" w14:textId="71CF43B2" w:rsidR="009B35C2"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H</w:t>
            </w:r>
          </w:p>
        </w:tc>
        <w:tc>
          <w:tcPr>
            <w:tcW w:w="538" w:type="dxa"/>
            <w:shd w:val="clear" w:color="auto" w:fill="auto"/>
          </w:tcPr>
          <w:p w14:paraId="56B58ECF" w14:textId="418C5ECC"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0E347D23" w14:textId="66E2116E" w:rsidR="009B35C2" w:rsidRPr="00AA6835" w:rsidRDefault="007D202B" w:rsidP="00CF5B2F">
            <w:pPr>
              <w:spacing w:before="120" w:after="120" w:line="240" w:lineRule="auto"/>
              <w:jc w:val="both"/>
              <w:rPr>
                <w:rFonts w:ascii="Arial" w:hAnsi="Arial" w:cs="Arial"/>
                <w:sz w:val="24"/>
                <w:szCs w:val="24"/>
              </w:rPr>
            </w:pPr>
            <w:r w:rsidRPr="00AA6835">
              <w:rPr>
                <w:rFonts w:ascii="Arial" w:hAnsi="Arial" w:cs="Arial"/>
                <w:sz w:val="24"/>
                <w:szCs w:val="24"/>
              </w:rPr>
              <w:t>Haul</w:t>
            </w:r>
            <w:r w:rsidR="009B35C2" w:rsidRPr="00AA6835">
              <w:rPr>
                <w:rFonts w:ascii="Arial" w:hAnsi="Arial" w:cs="Arial"/>
                <w:sz w:val="24"/>
                <w:szCs w:val="24"/>
              </w:rPr>
              <w:t xml:space="preserve">age Deduction, calculated </w:t>
            </w:r>
            <w:r w:rsidR="008B7A9A">
              <w:rPr>
                <w:rFonts w:ascii="Arial" w:hAnsi="Arial" w:cs="Arial"/>
                <w:sz w:val="24"/>
                <w:szCs w:val="24"/>
              </w:rPr>
              <w:t>in accordance with paragraph 8</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D531A3" w:rsidRPr="00AA6835" w14:paraId="761B3F62" w14:textId="77777777" w:rsidTr="000E0830">
        <w:tc>
          <w:tcPr>
            <w:tcW w:w="790" w:type="dxa"/>
            <w:shd w:val="clear" w:color="auto" w:fill="auto"/>
          </w:tcPr>
          <w:p w14:paraId="7010B22D" w14:textId="27AE1C7E"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38" w:type="dxa"/>
            <w:shd w:val="clear" w:color="auto" w:fill="auto"/>
          </w:tcPr>
          <w:p w14:paraId="4B90610F" w14:textId="5D87DC39"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7CE847E6" w14:textId="31A248EA" w:rsidR="00D531A3" w:rsidRPr="00AA6835" w:rsidRDefault="00D531A3" w:rsidP="00CF5B2F">
            <w:pPr>
              <w:spacing w:before="120" w:after="120" w:line="240" w:lineRule="auto"/>
              <w:jc w:val="both"/>
              <w:rPr>
                <w:rFonts w:ascii="Arial" w:hAnsi="Arial" w:cs="Arial"/>
                <w:sz w:val="24"/>
                <w:szCs w:val="24"/>
              </w:rPr>
            </w:pPr>
            <w:r w:rsidRPr="00AA6835">
              <w:rPr>
                <w:rFonts w:ascii="Arial" w:hAnsi="Arial" w:cs="Arial"/>
                <w:sz w:val="24"/>
                <w:szCs w:val="24"/>
              </w:rPr>
              <w:t>Non Acceptance Deduction, calculated in accordance with paragrap</w:t>
            </w:r>
            <w:r w:rsidR="008B7A9A">
              <w:rPr>
                <w:rFonts w:ascii="Arial" w:hAnsi="Arial" w:cs="Arial"/>
                <w:sz w:val="24"/>
                <w:szCs w:val="24"/>
              </w:rPr>
              <w:t>h 9</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D531A3" w:rsidRPr="00AA6835" w14:paraId="2B7C0B44" w14:textId="77777777" w:rsidTr="000E0830">
        <w:tc>
          <w:tcPr>
            <w:tcW w:w="790" w:type="dxa"/>
            <w:shd w:val="clear" w:color="auto" w:fill="auto"/>
          </w:tcPr>
          <w:p w14:paraId="47679499" w14:textId="555B6B9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PD</w:t>
            </w:r>
          </w:p>
        </w:tc>
        <w:tc>
          <w:tcPr>
            <w:tcW w:w="538" w:type="dxa"/>
            <w:shd w:val="clear" w:color="auto" w:fill="auto"/>
          </w:tcPr>
          <w:p w14:paraId="6BBC94B6" w14:textId="2F3B6E27" w:rsidR="00D531A3" w:rsidRPr="00AA6835" w:rsidRDefault="00D531A3"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25" w:type="dxa"/>
            <w:shd w:val="clear" w:color="auto" w:fill="auto"/>
          </w:tcPr>
          <w:p w14:paraId="3CA1EFDF" w14:textId="16AD6E79" w:rsidR="00D531A3" w:rsidRPr="00AA6835" w:rsidRDefault="00D531A3" w:rsidP="00CF5B2F">
            <w:pPr>
              <w:spacing w:before="120" w:after="120" w:line="240" w:lineRule="auto"/>
              <w:jc w:val="both"/>
              <w:rPr>
                <w:rFonts w:ascii="Arial" w:hAnsi="Arial" w:cs="Arial"/>
                <w:b/>
                <w:sz w:val="24"/>
                <w:szCs w:val="24"/>
              </w:rPr>
            </w:pPr>
            <w:r w:rsidRPr="00AA6835">
              <w:rPr>
                <w:rFonts w:ascii="Arial" w:hAnsi="Arial" w:cs="Arial"/>
                <w:sz w:val="24"/>
                <w:szCs w:val="24"/>
              </w:rPr>
              <w:t>Performance Deductions, calculated</w:t>
            </w:r>
            <w:r w:rsidR="00E03129">
              <w:rPr>
                <w:rFonts w:ascii="Arial" w:hAnsi="Arial" w:cs="Arial"/>
                <w:sz w:val="24"/>
                <w:szCs w:val="24"/>
              </w:rPr>
              <w:t xml:space="preserve"> in accordance with para</w:t>
            </w:r>
            <w:r w:rsidR="008B7A9A">
              <w:rPr>
                <w:rFonts w:ascii="Arial" w:hAnsi="Arial" w:cs="Arial"/>
                <w:sz w:val="24"/>
                <w:szCs w:val="24"/>
              </w:rPr>
              <w:t>graph 10</w:t>
            </w:r>
            <w:r w:rsidR="00E03129">
              <w:rPr>
                <w:rFonts w:ascii="Arial" w:hAnsi="Arial" w:cs="Arial"/>
                <w:sz w:val="24"/>
                <w:szCs w:val="24"/>
              </w:rPr>
              <w:t xml:space="preserve"> of this Schedule [ ]</w:t>
            </w:r>
            <w:r w:rsidR="003E2175">
              <w:rPr>
                <w:rFonts w:ascii="Arial" w:hAnsi="Arial" w:cs="Arial"/>
                <w:sz w:val="24"/>
                <w:szCs w:val="24"/>
              </w:rPr>
              <w:t xml:space="preserve"> (Payment Mechanism)</w:t>
            </w:r>
          </w:p>
        </w:tc>
      </w:tr>
      <w:tr w:rsidR="00F11A2E" w:rsidRPr="00AA6835" w14:paraId="3DD751A4" w14:textId="77777777" w:rsidTr="000E0830">
        <w:tc>
          <w:tcPr>
            <w:tcW w:w="790" w:type="dxa"/>
            <w:shd w:val="clear" w:color="auto" w:fill="auto"/>
          </w:tcPr>
          <w:p w14:paraId="3B446C67" w14:textId="0863C97D" w:rsidR="00F11A2E" w:rsidRDefault="00F11A2E" w:rsidP="00AA6835">
            <w:pPr>
              <w:spacing w:before="120" w:after="120" w:line="360" w:lineRule="auto"/>
              <w:rPr>
                <w:rFonts w:ascii="Arial" w:hAnsi="Arial" w:cs="Arial"/>
                <w:b/>
                <w:sz w:val="24"/>
                <w:szCs w:val="24"/>
              </w:rPr>
            </w:pPr>
            <w:r>
              <w:rPr>
                <w:rFonts w:ascii="Arial" w:hAnsi="Arial" w:cs="Arial"/>
                <w:b/>
                <w:sz w:val="24"/>
                <w:szCs w:val="24"/>
              </w:rPr>
              <w:t>PB</w:t>
            </w:r>
          </w:p>
        </w:tc>
        <w:tc>
          <w:tcPr>
            <w:tcW w:w="538" w:type="dxa"/>
            <w:shd w:val="clear" w:color="auto" w:fill="auto"/>
          </w:tcPr>
          <w:p w14:paraId="4AFF74D9" w14:textId="773569C4" w:rsidR="00F11A2E" w:rsidRDefault="00F11A2E" w:rsidP="00AA6835">
            <w:pPr>
              <w:spacing w:before="120" w:after="120" w:line="360" w:lineRule="auto"/>
              <w:rPr>
                <w:rFonts w:ascii="Arial" w:hAnsi="Arial" w:cs="Arial"/>
                <w:b/>
                <w:sz w:val="24"/>
                <w:szCs w:val="24"/>
              </w:rPr>
            </w:pPr>
            <w:r>
              <w:rPr>
                <w:rFonts w:ascii="Arial" w:hAnsi="Arial" w:cs="Arial"/>
                <w:b/>
                <w:sz w:val="24"/>
                <w:szCs w:val="24"/>
              </w:rPr>
              <w:t>=</w:t>
            </w:r>
          </w:p>
        </w:tc>
        <w:tc>
          <w:tcPr>
            <w:tcW w:w="6925" w:type="dxa"/>
            <w:shd w:val="clear" w:color="auto" w:fill="auto"/>
          </w:tcPr>
          <w:p w14:paraId="453282F9" w14:textId="76B44BF0" w:rsidR="00F11A2E" w:rsidRDefault="00F11A2E" w:rsidP="00CF5B2F">
            <w:pPr>
              <w:spacing w:before="120" w:after="120" w:line="240" w:lineRule="auto"/>
              <w:jc w:val="both"/>
              <w:rPr>
                <w:rFonts w:ascii="Arial" w:hAnsi="Arial" w:cs="Arial"/>
                <w:sz w:val="24"/>
                <w:szCs w:val="24"/>
              </w:rPr>
            </w:pPr>
            <w:r>
              <w:rPr>
                <w:rFonts w:ascii="Arial" w:hAnsi="Arial" w:cs="Arial"/>
                <w:sz w:val="24"/>
                <w:szCs w:val="24"/>
              </w:rPr>
              <w:t>Performance Bond, calculated</w:t>
            </w:r>
            <w:r w:rsidR="000E0830">
              <w:rPr>
                <w:rFonts w:ascii="Arial" w:hAnsi="Arial" w:cs="Arial"/>
                <w:sz w:val="24"/>
                <w:szCs w:val="24"/>
              </w:rPr>
              <w:t xml:space="preserve"> in accordance with paragraph 11</w:t>
            </w:r>
            <w:r>
              <w:rPr>
                <w:rFonts w:ascii="Arial" w:hAnsi="Arial" w:cs="Arial"/>
                <w:sz w:val="24"/>
                <w:szCs w:val="24"/>
              </w:rPr>
              <w:t xml:space="preserve"> of this Schedule  [ ]</w:t>
            </w:r>
            <w:r w:rsidR="003E2175">
              <w:rPr>
                <w:rFonts w:ascii="Arial" w:hAnsi="Arial" w:cs="Arial"/>
                <w:sz w:val="24"/>
                <w:szCs w:val="24"/>
              </w:rPr>
              <w:t xml:space="preserve"> (Payment Mechanism)</w:t>
            </w:r>
          </w:p>
        </w:tc>
      </w:tr>
    </w:tbl>
    <w:p w14:paraId="47BBF2BA" w14:textId="77672BA4" w:rsidR="008530C9" w:rsidRDefault="008530C9" w:rsidP="00F34738">
      <w:pPr>
        <w:spacing w:before="120" w:after="120" w:line="360" w:lineRule="auto"/>
        <w:ind w:firstLine="720"/>
        <w:rPr>
          <w:rFonts w:ascii="Arial" w:hAnsi="Arial" w:cs="Arial"/>
          <w:b/>
          <w:sz w:val="24"/>
          <w:szCs w:val="24"/>
        </w:rPr>
      </w:pPr>
    </w:p>
    <w:p w14:paraId="72913054" w14:textId="33D6E9D9" w:rsidR="008530C9" w:rsidRPr="008530C9" w:rsidRDefault="008530C9" w:rsidP="00BC24F6">
      <w:pPr>
        <w:numPr>
          <w:ilvl w:val="0"/>
          <w:numId w:val="14"/>
        </w:numPr>
        <w:tabs>
          <w:tab w:val="left" w:pos="1320"/>
        </w:tabs>
        <w:rPr>
          <w:rFonts w:ascii="Arial" w:hAnsi="Arial" w:cs="Arial"/>
          <w:sz w:val="24"/>
          <w:szCs w:val="24"/>
        </w:rPr>
      </w:pPr>
      <w:r>
        <w:br w:type="page"/>
      </w:r>
      <w:r w:rsidR="008D2A55">
        <w:rPr>
          <w:rFonts w:ascii="Arial" w:hAnsi="Arial" w:cs="Arial"/>
          <w:b/>
          <w:sz w:val="24"/>
          <w:szCs w:val="24"/>
        </w:rPr>
        <w:lastRenderedPageBreak/>
        <w:t>BASE PAYMENT</w:t>
      </w:r>
      <w:r w:rsidR="00C75DA5">
        <w:rPr>
          <w:rFonts w:ascii="Arial" w:hAnsi="Arial" w:cs="Arial"/>
          <w:b/>
          <w:sz w:val="24"/>
          <w:szCs w:val="24"/>
        </w:rPr>
        <w:t xml:space="preserve"> (“BP”)</w:t>
      </w:r>
    </w:p>
    <w:p w14:paraId="5E42D31E" w14:textId="7057C714" w:rsidR="003A2EF4" w:rsidRPr="00A934A2" w:rsidRDefault="003A2EF4" w:rsidP="003A2EF4">
      <w:pPr>
        <w:numPr>
          <w:ilvl w:val="1"/>
          <w:numId w:val="14"/>
        </w:numPr>
        <w:tabs>
          <w:tab w:val="left" w:pos="180"/>
        </w:tabs>
        <w:jc w:val="both"/>
        <w:rPr>
          <w:rFonts w:ascii="Arial" w:hAnsi="Arial" w:cs="Arial"/>
          <w:sz w:val="24"/>
          <w:szCs w:val="24"/>
        </w:rPr>
      </w:pPr>
      <w:r w:rsidRPr="00A934A2">
        <w:rPr>
          <w:rFonts w:ascii="Arial" w:hAnsi="Arial" w:cs="Arial"/>
          <w:sz w:val="24"/>
          <w:szCs w:val="24"/>
        </w:rPr>
        <w:t xml:space="preserve">The Base Payment payable will be based upon a </w:t>
      </w:r>
      <w:r w:rsidR="008530C9" w:rsidRPr="00A934A2">
        <w:rPr>
          <w:rFonts w:ascii="Arial" w:hAnsi="Arial" w:cs="Arial"/>
          <w:sz w:val="24"/>
          <w:szCs w:val="24"/>
        </w:rPr>
        <w:t>rate per tonne</w:t>
      </w:r>
      <w:r w:rsidR="00C75DA5" w:rsidRPr="00A934A2">
        <w:rPr>
          <w:rFonts w:ascii="Arial" w:hAnsi="Arial" w:cs="Arial"/>
          <w:sz w:val="24"/>
          <w:szCs w:val="24"/>
        </w:rPr>
        <w:t xml:space="preserve"> </w:t>
      </w:r>
      <w:r w:rsidR="00CF5B2F" w:rsidRPr="00A934A2">
        <w:rPr>
          <w:rFonts w:ascii="Arial" w:hAnsi="Arial" w:cs="Arial"/>
          <w:sz w:val="24"/>
          <w:szCs w:val="24"/>
        </w:rPr>
        <w:t>applied to the tonnage</w:t>
      </w:r>
      <w:r w:rsidR="008530C9" w:rsidRPr="00A934A2">
        <w:rPr>
          <w:rFonts w:ascii="Arial" w:hAnsi="Arial" w:cs="Arial"/>
          <w:sz w:val="24"/>
          <w:szCs w:val="24"/>
        </w:rPr>
        <w:t xml:space="preserve"> of </w:t>
      </w:r>
      <w:r w:rsidR="006A7CC0" w:rsidRPr="00A934A2">
        <w:rPr>
          <w:rFonts w:ascii="Arial" w:hAnsi="Arial" w:cs="Arial"/>
          <w:sz w:val="24"/>
          <w:szCs w:val="24"/>
        </w:rPr>
        <w:t>Organic</w:t>
      </w:r>
      <w:r w:rsidR="00B83E52" w:rsidRPr="00A934A2">
        <w:rPr>
          <w:rFonts w:ascii="Arial" w:hAnsi="Arial" w:cs="Arial"/>
          <w:sz w:val="24"/>
          <w:szCs w:val="24"/>
        </w:rPr>
        <w:t xml:space="preserve"> Waste</w:t>
      </w:r>
      <w:r w:rsidR="00713E6B" w:rsidRPr="00A934A2">
        <w:rPr>
          <w:rFonts w:ascii="Arial" w:hAnsi="Arial" w:cs="Arial"/>
          <w:sz w:val="24"/>
          <w:szCs w:val="24"/>
        </w:rPr>
        <w:t xml:space="preserve"> </w:t>
      </w:r>
      <w:r w:rsidR="00F55806" w:rsidRPr="00A934A2">
        <w:rPr>
          <w:rFonts w:ascii="Arial" w:hAnsi="Arial" w:cs="Arial"/>
          <w:sz w:val="24"/>
          <w:szCs w:val="24"/>
        </w:rPr>
        <w:t xml:space="preserve">Accepted </w:t>
      </w:r>
      <w:r w:rsidR="00131711" w:rsidRPr="00A934A2">
        <w:rPr>
          <w:rFonts w:ascii="Arial" w:hAnsi="Arial" w:cs="Arial"/>
          <w:sz w:val="24"/>
          <w:szCs w:val="24"/>
        </w:rPr>
        <w:t xml:space="preserve">at a Reception Point </w:t>
      </w:r>
      <w:r w:rsidR="00CF5B2F" w:rsidRPr="00A934A2">
        <w:rPr>
          <w:rFonts w:ascii="Arial" w:hAnsi="Arial" w:cs="Arial"/>
          <w:sz w:val="24"/>
          <w:szCs w:val="24"/>
        </w:rPr>
        <w:t xml:space="preserve">(s) or a Contingent Facility (ies) (as provided under the Contingency Arrangements) </w:t>
      </w:r>
      <w:r w:rsidR="00E03129" w:rsidRPr="00A934A2">
        <w:rPr>
          <w:rFonts w:ascii="Arial" w:hAnsi="Arial" w:cs="Arial"/>
          <w:sz w:val="24"/>
          <w:szCs w:val="24"/>
        </w:rPr>
        <w:t xml:space="preserve">by the Contractor </w:t>
      </w:r>
      <w:r w:rsidR="00F55806" w:rsidRPr="00A934A2">
        <w:rPr>
          <w:rFonts w:ascii="Arial" w:hAnsi="Arial" w:cs="Arial"/>
          <w:sz w:val="24"/>
          <w:szCs w:val="24"/>
        </w:rPr>
        <w:t>in a Contract M</w:t>
      </w:r>
      <w:r w:rsidRPr="00A934A2">
        <w:rPr>
          <w:rFonts w:ascii="Arial" w:hAnsi="Arial" w:cs="Arial"/>
          <w:sz w:val="24"/>
          <w:szCs w:val="24"/>
        </w:rPr>
        <w:t>onth.</w:t>
      </w:r>
      <w:r w:rsidR="0095742C" w:rsidRPr="00A934A2">
        <w:rPr>
          <w:rFonts w:ascii="Arial" w:hAnsi="Arial" w:cs="Arial"/>
          <w:sz w:val="24"/>
          <w:szCs w:val="24"/>
        </w:rPr>
        <w:t xml:space="preserve"> The Base Payment shall cover all the Contractor’s costs of providing the Services</w:t>
      </w:r>
      <w:r w:rsidR="00B60057">
        <w:rPr>
          <w:rFonts w:ascii="Arial" w:hAnsi="Arial" w:cs="Arial"/>
          <w:sz w:val="24"/>
          <w:szCs w:val="24"/>
        </w:rPr>
        <w:t xml:space="preserve"> </w:t>
      </w:r>
      <w:r w:rsidR="00F4362B" w:rsidRPr="00A934A2">
        <w:rPr>
          <w:rFonts w:ascii="Arial" w:hAnsi="Arial" w:cs="Arial"/>
          <w:sz w:val="24"/>
          <w:szCs w:val="24"/>
        </w:rPr>
        <w:t>unless otherwise provided for and pa</w:t>
      </w:r>
      <w:r w:rsidR="00B60057">
        <w:rPr>
          <w:rFonts w:ascii="Arial" w:hAnsi="Arial" w:cs="Arial"/>
          <w:sz w:val="24"/>
          <w:szCs w:val="24"/>
        </w:rPr>
        <w:t xml:space="preserve">id under this </w:t>
      </w:r>
      <w:r w:rsidR="00BA0FB9">
        <w:rPr>
          <w:rFonts w:ascii="Arial" w:hAnsi="Arial" w:cs="Arial"/>
          <w:sz w:val="24"/>
          <w:szCs w:val="24"/>
        </w:rPr>
        <w:t xml:space="preserve">Schedule [ ] </w:t>
      </w:r>
      <w:r w:rsidR="00B60057">
        <w:rPr>
          <w:rFonts w:ascii="Arial" w:hAnsi="Arial" w:cs="Arial"/>
          <w:sz w:val="24"/>
          <w:szCs w:val="24"/>
        </w:rPr>
        <w:t>Payment Mechanism</w:t>
      </w:r>
      <w:r w:rsidR="00F4362B" w:rsidRPr="00A934A2">
        <w:rPr>
          <w:rFonts w:ascii="Arial" w:hAnsi="Arial" w:cs="Arial"/>
          <w:sz w:val="24"/>
          <w:szCs w:val="24"/>
        </w:rPr>
        <w:t xml:space="preserve">. </w:t>
      </w:r>
    </w:p>
    <w:p w14:paraId="66888571" w14:textId="04B77DF5" w:rsidR="003A2EF4" w:rsidRPr="00A934A2" w:rsidRDefault="003A2EF4" w:rsidP="003A2EF4">
      <w:pPr>
        <w:numPr>
          <w:ilvl w:val="1"/>
          <w:numId w:val="14"/>
        </w:numPr>
        <w:tabs>
          <w:tab w:val="left" w:pos="180"/>
        </w:tabs>
        <w:jc w:val="both"/>
        <w:rPr>
          <w:rFonts w:ascii="Arial" w:hAnsi="Arial" w:cs="Arial"/>
          <w:sz w:val="24"/>
          <w:szCs w:val="24"/>
        </w:rPr>
      </w:pPr>
      <w:r w:rsidRPr="00A934A2">
        <w:rPr>
          <w:rFonts w:ascii="Arial" w:hAnsi="Arial" w:cs="Arial"/>
          <w:sz w:val="24"/>
          <w:szCs w:val="24"/>
        </w:rPr>
        <w:t>For the avoidance of doubt, the</w:t>
      </w:r>
      <w:r w:rsidR="00F55CF6">
        <w:rPr>
          <w:rFonts w:ascii="Arial" w:hAnsi="Arial" w:cs="Arial"/>
          <w:sz w:val="24"/>
          <w:szCs w:val="24"/>
        </w:rPr>
        <w:t xml:space="preserve"> calculation of the tonnage of Organic Waste (“OWT”) </w:t>
      </w:r>
      <w:r w:rsidRPr="00A934A2">
        <w:rPr>
          <w:rFonts w:ascii="Arial" w:hAnsi="Arial" w:cs="Arial"/>
          <w:sz w:val="24"/>
          <w:szCs w:val="24"/>
        </w:rPr>
        <w:t>shall exclude</w:t>
      </w:r>
      <w:r w:rsidR="00F55CF6">
        <w:rPr>
          <w:rFonts w:ascii="Arial" w:hAnsi="Arial" w:cs="Arial"/>
          <w:sz w:val="24"/>
          <w:szCs w:val="24"/>
        </w:rPr>
        <w:t xml:space="preserve"> the tonnage of</w:t>
      </w:r>
      <w:r w:rsidRPr="00A934A2">
        <w:rPr>
          <w:rFonts w:ascii="Arial" w:hAnsi="Arial" w:cs="Arial"/>
          <w:sz w:val="24"/>
          <w:szCs w:val="24"/>
        </w:rPr>
        <w:t>:</w:t>
      </w:r>
    </w:p>
    <w:p w14:paraId="1E742129" w14:textId="0E67D834" w:rsidR="003A2EF4" w:rsidRPr="00DB483E" w:rsidRDefault="003A2EF4" w:rsidP="003A2EF4">
      <w:pPr>
        <w:pStyle w:val="ListParagraph"/>
        <w:numPr>
          <w:ilvl w:val="0"/>
          <w:numId w:val="21"/>
        </w:numPr>
        <w:tabs>
          <w:tab w:val="left" w:pos="180"/>
        </w:tabs>
        <w:jc w:val="both"/>
        <w:rPr>
          <w:rFonts w:ascii="Arial" w:hAnsi="Arial" w:cs="Arial"/>
          <w:sz w:val="24"/>
          <w:szCs w:val="24"/>
        </w:rPr>
      </w:pPr>
      <w:r w:rsidRPr="00DB483E">
        <w:rPr>
          <w:rFonts w:ascii="Arial" w:hAnsi="Arial" w:cs="Arial"/>
          <w:sz w:val="24"/>
          <w:szCs w:val="24"/>
        </w:rPr>
        <w:t>Prohibited Material as calculated in paragraph 6;</w:t>
      </w:r>
    </w:p>
    <w:p w14:paraId="6828E4F4" w14:textId="217B3585" w:rsidR="003A2EF4" w:rsidRDefault="00480C31"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 xml:space="preserve">Excess </w:t>
      </w:r>
      <w:r w:rsidR="003A2EF4" w:rsidRPr="00DB483E">
        <w:rPr>
          <w:rFonts w:ascii="Arial" w:hAnsi="Arial" w:cs="Arial"/>
          <w:sz w:val="24"/>
          <w:szCs w:val="24"/>
        </w:rPr>
        <w:t>Contaminated Materials as calculated in paragraph 7; and</w:t>
      </w:r>
    </w:p>
    <w:p w14:paraId="0C990CB0" w14:textId="37218EBF" w:rsidR="003A2EF4" w:rsidRPr="003A2EF4" w:rsidRDefault="006A7CC0" w:rsidP="003A2EF4">
      <w:pPr>
        <w:pStyle w:val="ListParagraph"/>
        <w:numPr>
          <w:ilvl w:val="0"/>
          <w:numId w:val="21"/>
        </w:numPr>
        <w:tabs>
          <w:tab w:val="left" w:pos="180"/>
        </w:tabs>
        <w:jc w:val="both"/>
        <w:rPr>
          <w:rFonts w:ascii="Arial" w:hAnsi="Arial" w:cs="Arial"/>
          <w:sz w:val="24"/>
          <w:szCs w:val="24"/>
        </w:rPr>
      </w:pPr>
      <w:r>
        <w:rPr>
          <w:rFonts w:ascii="Arial" w:hAnsi="Arial" w:cs="Arial"/>
          <w:sz w:val="24"/>
          <w:szCs w:val="24"/>
        </w:rPr>
        <w:t>Organic</w:t>
      </w:r>
      <w:r w:rsidR="003A2EF4">
        <w:rPr>
          <w:rFonts w:ascii="Arial" w:hAnsi="Arial" w:cs="Arial"/>
          <w:sz w:val="24"/>
          <w:szCs w:val="24"/>
        </w:rPr>
        <w:t xml:space="preserve"> Waste</w:t>
      </w:r>
      <w:r w:rsidR="003A2EF4" w:rsidRPr="00DB483E">
        <w:rPr>
          <w:rFonts w:ascii="Arial" w:hAnsi="Arial" w:cs="Arial"/>
          <w:sz w:val="24"/>
          <w:szCs w:val="24"/>
        </w:rPr>
        <w:t xml:space="preserve"> not A</w:t>
      </w:r>
      <w:r w:rsidR="003A2EF4">
        <w:rPr>
          <w:rFonts w:ascii="Arial" w:hAnsi="Arial" w:cs="Arial"/>
          <w:sz w:val="24"/>
          <w:szCs w:val="24"/>
        </w:rPr>
        <w:t>ccepted by the Contractor as calculated in paragraph 9.</w:t>
      </w:r>
      <w:r w:rsidR="003A2EF4" w:rsidRPr="00DB483E">
        <w:rPr>
          <w:rFonts w:ascii="Arial" w:hAnsi="Arial" w:cs="Arial"/>
          <w:sz w:val="24"/>
          <w:szCs w:val="24"/>
        </w:rPr>
        <w:t xml:space="preserve"> </w:t>
      </w:r>
    </w:p>
    <w:p w14:paraId="42D54297" w14:textId="6827A5AE" w:rsidR="003A2EF4" w:rsidRPr="003A2EF4" w:rsidRDefault="003A2EF4" w:rsidP="003A2EF4">
      <w:pPr>
        <w:numPr>
          <w:ilvl w:val="1"/>
          <w:numId w:val="14"/>
        </w:numPr>
        <w:tabs>
          <w:tab w:val="left" w:pos="180"/>
        </w:tabs>
        <w:jc w:val="both"/>
        <w:rPr>
          <w:rFonts w:ascii="Arial" w:hAnsi="Arial" w:cs="Arial"/>
          <w:sz w:val="24"/>
          <w:szCs w:val="24"/>
        </w:rPr>
      </w:pPr>
      <w:r>
        <w:rPr>
          <w:rFonts w:ascii="Arial" w:hAnsi="Arial" w:cs="Arial"/>
          <w:sz w:val="24"/>
          <w:szCs w:val="24"/>
        </w:rPr>
        <w:t>Wh</w:t>
      </w:r>
      <w:r w:rsidR="006A7CC0">
        <w:rPr>
          <w:rFonts w:ascii="Arial" w:hAnsi="Arial" w:cs="Arial"/>
          <w:sz w:val="24"/>
          <w:szCs w:val="24"/>
        </w:rPr>
        <w:t>ere a load of Organic</w:t>
      </w:r>
      <w:r w:rsidRPr="003A2EF4">
        <w:rPr>
          <w:rFonts w:ascii="Arial" w:hAnsi="Arial" w:cs="Arial"/>
          <w:sz w:val="24"/>
          <w:szCs w:val="24"/>
        </w:rPr>
        <w:t xml:space="preserve"> Waste has been Accepted at a Reception Point (s) or Contingency </w:t>
      </w:r>
      <w:r w:rsidR="0085710A" w:rsidRPr="003A2EF4">
        <w:rPr>
          <w:rFonts w:ascii="Arial" w:hAnsi="Arial" w:cs="Arial"/>
          <w:sz w:val="24"/>
          <w:szCs w:val="24"/>
        </w:rPr>
        <w:t>Facility (</w:t>
      </w:r>
      <w:r w:rsidRPr="003A2EF4">
        <w:rPr>
          <w:rFonts w:ascii="Arial" w:hAnsi="Arial" w:cs="Arial"/>
          <w:sz w:val="24"/>
          <w:szCs w:val="24"/>
        </w:rPr>
        <w:t>ies) and later determined to have not been acceptable, responsibility for h</w:t>
      </w:r>
      <w:r w:rsidR="006A7CC0">
        <w:rPr>
          <w:rFonts w:ascii="Arial" w:hAnsi="Arial" w:cs="Arial"/>
          <w:sz w:val="24"/>
          <w:szCs w:val="24"/>
        </w:rPr>
        <w:t>aving Accepted the load of Organic</w:t>
      </w:r>
      <w:r w:rsidRPr="003A2EF4">
        <w:rPr>
          <w:rFonts w:ascii="Arial" w:hAnsi="Arial" w:cs="Arial"/>
          <w:sz w:val="24"/>
          <w:szCs w:val="24"/>
        </w:rPr>
        <w:t xml:space="preserve"> Waste will lie with the Contractor, who shall deal with the load at its own expense.</w:t>
      </w:r>
    </w:p>
    <w:p w14:paraId="158EAECD" w14:textId="3E02671F" w:rsidR="008D2A55" w:rsidRDefault="008D2A55" w:rsidP="00BC24F6">
      <w:pPr>
        <w:numPr>
          <w:ilvl w:val="1"/>
          <w:numId w:val="14"/>
        </w:numPr>
        <w:tabs>
          <w:tab w:val="left" w:pos="180"/>
        </w:tabs>
        <w:rPr>
          <w:rFonts w:ascii="Arial" w:hAnsi="Arial" w:cs="Arial"/>
          <w:sz w:val="24"/>
          <w:szCs w:val="24"/>
        </w:rPr>
      </w:pPr>
      <w:r>
        <w:rPr>
          <w:rFonts w:ascii="Arial" w:hAnsi="Arial" w:cs="Arial"/>
          <w:b/>
          <w:sz w:val="24"/>
          <w:szCs w:val="24"/>
        </w:rPr>
        <w:t xml:space="preserve">Calculation of the Base Payment </w:t>
      </w:r>
    </w:p>
    <w:p w14:paraId="21A9B582" w14:textId="771FFDD1" w:rsidR="008530C9" w:rsidRDefault="00FD2655" w:rsidP="00BC24F6">
      <w:pPr>
        <w:numPr>
          <w:ilvl w:val="1"/>
          <w:numId w:val="14"/>
        </w:numPr>
        <w:tabs>
          <w:tab w:val="left" w:pos="180"/>
        </w:tabs>
        <w:rPr>
          <w:rFonts w:ascii="Arial" w:hAnsi="Arial" w:cs="Arial"/>
          <w:sz w:val="24"/>
          <w:szCs w:val="24"/>
        </w:rPr>
      </w:pPr>
      <w:r>
        <w:rPr>
          <w:rFonts w:ascii="Arial" w:hAnsi="Arial" w:cs="Arial"/>
          <w:sz w:val="24"/>
          <w:szCs w:val="24"/>
        </w:rPr>
        <w:t>The Base Payment shall be</w:t>
      </w:r>
      <w:r w:rsidR="008530C9">
        <w:rPr>
          <w:rFonts w:ascii="Arial" w:hAnsi="Arial" w:cs="Arial"/>
          <w:sz w:val="24"/>
          <w:szCs w:val="24"/>
        </w:rPr>
        <w:t xml:space="preserve"> calculated </w:t>
      </w:r>
      <w:r w:rsidR="008D2A55">
        <w:rPr>
          <w:rFonts w:ascii="Arial" w:hAnsi="Arial" w:cs="Arial"/>
          <w:sz w:val="24"/>
          <w:szCs w:val="24"/>
        </w:rPr>
        <w:t xml:space="preserve">as </w:t>
      </w:r>
      <w:r w:rsidR="003A2EF4">
        <w:rPr>
          <w:rFonts w:ascii="Arial" w:hAnsi="Arial" w:cs="Arial"/>
          <w:sz w:val="24"/>
          <w:szCs w:val="24"/>
        </w:rPr>
        <w:t>follows</w:t>
      </w:r>
      <w:r w:rsidR="008530C9">
        <w:rPr>
          <w:rFonts w:ascii="Arial" w:hAnsi="Arial" w:cs="Arial"/>
          <w:sz w:val="24"/>
          <w:szCs w:val="24"/>
        </w:rPr>
        <w:t>:</w:t>
      </w:r>
    </w:p>
    <w:p w14:paraId="6D7B0949" w14:textId="5914F834" w:rsidR="008D2A55" w:rsidRDefault="00E03129" w:rsidP="008D2A55">
      <w:pPr>
        <w:spacing w:before="120" w:after="120" w:line="360" w:lineRule="auto"/>
        <w:ind w:firstLine="567"/>
        <w:rPr>
          <w:rFonts w:ascii="Arial" w:hAnsi="Arial" w:cs="Arial"/>
          <w:b/>
          <w:sz w:val="24"/>
          <w:szCs w:val="24"/>
        </w:rPr>
      </w:pPr>
      <w:r>
        <w:rPr>
          <w:rFonts w:ascii="Arial" w:hAnsi="Arial" w:cs="Arial"/>
          <w:b/>
          <w:sz w:val="24"/>
          <w:szCs w:val="24"/>
        </w:rPr>
        <w:t xml:space="preserve">    </w:t>
      </w:r>
      <w:r w:rsidR="008D2A55">
        <w:rPr>
          <w:rFonts w:ascii="Arial" w:hAnsi="Arial" w:cs="Arial"/>
          <w:b/>
          <w:sz w:val="24"/>
          <w:szCs w:val="24"/>
        </w:rPr>
        <w:t>BP</w:t>
      </w:r>
      <w:r w:rsidR="008D2A55" w:rsidRPr="00F34738">
        <w:rPr>
          <w:rFonts w:ascii="Arial" w:hAnsi="Arial" w:cs="Arial"/>
          <w:b/>
          <w:sz w:val="24"/>
          <w:szCs w:val="24"/>
        </w:rPr>
        <w:t xml:space="preserve"> </w:t>
      </w:r>
      <w:r w:rsidR="008D2A55" w:rsidRPr="00F34738">
        <w:rPr>
          <w:rFonts w:ascii="Arial" w:hAnsi="Arial" w:cs="Arial"/>
          <w:b/>
          <w:sz w:val="24"/>
          <w:szCs w:val="24"/>
        </w:rPr>
        <w:tab/>
        <w:t xml:space="preserve">= </w:t>
      </w:r>
      <w:r w:rsidR="008D2A55" w:rsidRPr="00F34738">
        <w:rPr>
          <w:rFonts w:ascii="Arial" w:hAnsi="Arial" w:cs="Arial"/>
          <w:b/>
          <w:sz w:val="24"/>
          <w:szCs w:val="24"/>
        </w:rPr>
        <w:tab/>
      </w:r>
      <w:r w:rsidR="00FD2655">
        <w:rPr>
          <w:rFonts w:ascii="Arial" w:hAnsi="Arial" w:cs="Arial"/>
          <w:b/>
          <w:sz w:val="24"/>
          <w:szCs w:val="24"/>
        </w:rPr>
        <w:t>(</w:t>
      </w:r>
      <w:r w:rsidR="006A7CC0">
        <w:rPr>
          <w:rFonts w:ascii="Arial" w:hAnsi="Arial" w:cs="Arial"/>
          <w:b/>
          <w:sz w:val="24"/>
          <w:szCs w:val="24"/>
        </w:rPr>
        <w:t>(OWGF * I) * O</w:t>
      </w:r>
      <w:r w:rsidR="00B83E52">
        <w:rPr>
          <w:rFonts w:ascii="Arial" w:hAnsi="Arial" w:cs="Arial"/>
          <w:b/>
          <w:sz w:val="24"/>
          <w:szCs w:val="24"/>
        </w:rPr>
        <w:t>W</w:t>
      </w:r>
      <w:r w:rsidR="00131711">
        <w:rPr>
          <w:rFonts w:ascii="Arial" w:hAnsi="Arial" w:cs="Arial"/>
          <w:b/>
          <w:sz w:val="24"/>
          <w:szCs w:val="24"/>
        </w:rPr>
        <w:t>T</w:t>
      </w:r>
      <w:r w:rsidR="00AE536B">
        <w:rPr>
          <w:rFonts w:ascii="Arial" w:hAnsi="Arial" w:cs="Arial"/>
          <w:b/>
          <w:sz w:val="24"/>
          <w:szCs w:val="24"/>
        </w:rPr>
        <w:t>)</w:t>
      </w:r>
    </w:p>
    <w:p w14:paraId="49380E72" w14:textId="77777777" w:rsidR="00C75DA5" w:rsidRPr="000B672F" w:rsidRDefault="00C75DA5" w:rsidP="00C75DA5">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ayout w:type="fixed"/>
        <w:tblLook w:val="04A0" w:firstRow="1" w:lastRow="0" w:firstColumn="1" w:lastColumn="0" w:noHBand="0" w:noVBand="1"/>
      </w:tblPr>
      <w:tblGrid>
        <w:gridCol w:w="1593"/>
        <w:gridCol w:w="284"/>
        <w:gridCol w:w="6376"/>
      </w:tblGrid>
      <w:tr w:rsidR="00C75DA5" w:rsidRPr="00AA6835" w14:paraId="29C00F4F" w14:textId="77777777" w:rsidTr="00791F14">
        <w:tc>
          <w:tcPr>
            <w:tcW w:w="1593" w:type="dxa"/>
            <w:shd w:val="clear" w:color="auto" w:fill="auto"/>
          </w:tcPr>
          <w:p w14:paraId="11A6563E" w14:textId="7582EE72" w:rsidR="00C75DA5" w:rsidRPr="00E03129" w:rsidRDefault="006A7CC0" w:rsidP="00AA6835">
            <w:pPr>
              <w:spacing w:before="120" w:after="120" w:line="360" w:lineRule="auto"/>
              <w:rPr>
                <w:rFonts w:ascii="Arial" w:hAnsi="Arial" w:cs="Arial"/>
                <w:b/>
                <w:sz w:val="24"/>
                <w:szCs w:val="24"/>
              </w:rPr>
            </w:pPr>
            <w:r>
              <w:rPr>
                <w:rFonts w:ascii="Arial" w:hAnsi="Arial" w:cs="Arial"/>
                <w:b/>
                <w:sz w:val="24"/>
                <w:szCs w:val="24"/>
              </w:rPr>
              <w:t>O</w:t>
            </w:r>
            <w:r w:rsidR="00B83E52">
              <w:rPr>
                <w:rFonts w:ascii="Arial" w:hAnsi="Arial" w:cs="Arial"/>
                <w:b/>
                <w:sz w:val="24"/>
                <w:szCs w:val="24"/>
              </w:rPr>
              <w:t>W</w:t>
            </w:r>
            <w:r w:rsidR="00131711">
              <w:rPr>
                <w:rFonts w:ascii="Arial" w:hAnsi="Arial" w:cs="Arial"/>
                <w:b/>
                <w:sz w:val="24"/>
                <w:szCs w:val="24"/>
              </w:rPr>
              <w:t>GF</w:t>
            </w:r>
          </w:p>
        </w:tc>
        <w:tc>
          <w:tcPr>
            <w:tcW w:w="284" w:type="dxa"/>
            <w:shd w:val="clear" w:color="auto" w:fill="auto"/>
          </w:tcPr>
          <w:p w14:paraId="3547321C" w14:textId="77777777" w:rsidR="00C75DA5" w:rsidRPr="00AA6835" w:rsidRDefault="00C75DA5"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075A2EBF" w14:textId="0706FE7B" w:rsidR="00C75DA5" w:rsidRPr="00AA6835" w:rsidRDefault="006A7CC0" w:rsidP="00C67A7C">
            <w:pPr>
              <w:spacing w:before="120" w:after="120" w:line="240" w:lineRule="auto"/>
              <w:jc w:val="both"/>
              <w:rPr>
                <w:rFonts w:ascii="Arial" w:hAnsi="Arial" w:cs="Arial"/>
                <w:sz w:val="24"/>
                <w:szCs w:val="24"/>
              </w:rPr>
            </w:pPr>
            <w:r>
              <w:rPr>
                <w:rFonts w:ascii="Arial" w:hAnsi="Arial" w:cs="Arial"/>
                <w:sz w:val="24"/>
                <w:szCs w:val="24"/>
              </w:rPr>
              <w:t>Organic</w:t>
            </w:r>
            <w:r w:rsidR="00B83E52">
              <w:rPr>
                <w:rFonts w:ascii="Arial" w:hAnsi="Arial" w:cs="Arial"/>
                <w:sz w:val="24"/>
                <w:szCs w:val="24"/>
              </w:rPr>
              <w:t xml:space="preserve"> Waste </w:t>
            </w:r>
            <w:r w:rsidR="00C75DA5" w:rsidRPr="00AA6835">
              <w:rPr>
                <w:rFonts w:ascii="Arial" w:hAnsi="Arial" w:cs="Arial"/>
                <w:sz w:val="24"/>
                <w:szCs w:val="24"/>
              </w:rPr>
              <w:t>Gate Fee per tonne</w:t>
            </w:r>
            <w:r w:rsidR="00C67A7C">
              <w:rPr>
                <w:rFonts w:ascii="Arial" w:hAnsi="Arial" w:cs="Arial"/>
                <w:sz w:val="24"/>
                <w:szCs w:val="24"/>
              </w:rPr>
              <w:t xml:space="preserve"> Facility as set out in Schedule [  ] (Schedule of Rates, Item 1</w:t>
            </w:r>
            <w:r w:rsidR="00D03D68">
              <w:rPr>
                <w:rFonts w:ascii="Arial" w:hAnsi="Arial" w:cs="Arial"/>
                <w:sz w:val="24"/>
                <w:szCs w:val="24"/>
              </w:rPr>
              <w:t>.1</w:t>
            </w:r>
            <w:r w:rsidR="00C67A7C">
              <w:rPr>
                <w:rFonts w:ascii="Arial" w:hAnsi="Arial" w:cs="Arial"/>
                <w:sz w:val="24"/>
                <w:szCs w:val="24"/>
              </w:rPr>
              <w:t>)</w:t>
            </w:r>
          </w:p>
        </w:tc>
      </w:tr>
      <w:tr w:rsidR="00C75DA5" w:rsidRPr="00AA6835" w14:paraId="13850C2A" w14:textId="77777777" w:rsidTr="00791F14">
        <w:tc>
          <w:tcPr>
            <w:tcW w:w="1593" w:type="dxa"/>
            <w:shd w:val="clear" w:color="auto" w:fill="auto"/>
          </w:tcPr>
          <w:p w14:paraId="698CD8CA" w14:textId="68B6608B" w:rsidR="00C75DA5" w:rsidRPr="00E03129" w:rsidRDefault="006A7CC0" w:rsidP="00AA6835">
            <w:pPr>
              <w:spacing w:before="120" w:after="120" w:line="360" w:lineRule="auto"/>
              <w:rPr>
                <w:rFonts w:ascii="Arial" w:hAnsi="Arial" w:cs="Arial"/>
                <w:b/>
                <w:sz w:val="24"/>
                <w:szCs w:val="24"/>
              </w:rPr>
            </w:pPr>
            <w:r>
              <w:rPr>
                <w:rFonts w:ascii="Arial" w:hAnsi="Arial" w:cs="Arial"/>
                <w:b/>
                <w:sz w:val="24"/>
                <w:szCs w:val="24"/>
              </w:rPr>
              <w:t>O</w:t>
            </w:r>
            <w:r w:rsidR="00B83E52">
              <w:rPr>
                <w:rFonts w:ascii="Arial" w:hAnsi="Arial" w:cs="Arial"/>
                <w:b/>
                <w:sz w:val="24"/>
                <w:szCs w:val="24"/>
              </w:rPr>
              <w:t>W</w:t>
            </w:r>
            <w:r w:rsidR="00131711">
              <w:rPr>
                <w:rFonts w:ascii="Arial" w:hAnsi="Arial" w:cs="Arial"/>
                <w:b/>
                <w:sz w:val="24"/>
                <w:szCs w:val="24"/>
              </w:rPr>
              <w:t>T</w:t>
            </w:r>
          </w:p>
        </w:tc>
        <w:tc>
          <w:tcPr>
            <w:tcW w:w="284" w:type="dxa"/>
            <w:shd w:val="clear" w:color="auto" w:fill="auto"/>
          </w:tcPr>
          <w:p w14:paraId="5B659AF8" w14:textId="4526C3AF" w:rsidR="00C75DA5" w:rsidRPr="00AA6835" w:rsidRDefault="00C75DA5"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376" w:type="dxa"/>
            <w:shd w:val="clear" w:color="auto" w:fill="auto"/>
          </w:tcPr>
          <w:p w14:paraId="63F6F0E9" w14:textId="6881E2A8" w:rsidR="00C75DA5" w:rsidRPr="00AA6835" w:rsidRDefault="00131711" w:rsidP="00AE536B">
            <w:pPr>
              <w:spacing w:before="120" w:after="120" w:line="240" w:lineRule="auto"/>
              <w:jc w:val="both"/>
              <w:rPr>
                <w:rFonts w:ascii="Arial" w:hAnsi="Arial" w:cs="Arial"/>
                <w:sz w:val="24"/>
                <w:szCs w:val="24"/>
              </w:rPr>
            </w:pPr>
            <w:r>
              <w:rPr>
                <w:rFonts w:ascii="Arial" w:hAnsi="Arial" w:cs="Arial"/>
                <w:sz w:val="24"/>
                <w:szCs w:val="24"/>
              </w:rPr>
              <w:t xml:space="preserve">The tonnage of </w:t>
            </w:r>
            <w:r w:rsidR="006A7CC0">
              <w:rPr>
                <w:rFonts w:ascii="Arial" w:hAnsi="Arial" w:cs="Arial"/>
                <w:sz w:val="24"/>
                <w:szCs w:val="24"/>
              </w:rPr>
              <w:t>Organic</w:t>
            </w:r>
            <w:r w:rsidR="00B83E52">
              <w:rPr>
                <w:rFonts w:ascii="Arial" w:hAnsi="Arial" w:cs="Arial"/>
                <w:sz w:val="24"/>
                <w:szCs w:val="24"/>
              </w:rPr>
              <w:t xml:space="preserve"> Waste</w:t>
            </w:r>
            <w:r w:rsidR="00BC798A">
              <w:rPr>
                <w:rFonts w:ascii="Arial" w:hAnsi="Arial" w:cs="Arial"/>
                <w:sz w:val="24"/>
                <w:szCs w:val="24"/>
              </w:rPr>
              <w:t xml:space="preserve"> </w:t>
            </w:r>
            <w:r>
              <w:rPr>
                <w:rFonts w:ascii="Arial" w:hAnsi="Arial" w:cs="Arial"/>
                <w:sz w:val="24"/>
                <w:szCs w:val="24"/>
              </w:rPr>
              <w:t>A</w:t>
            </w:r>
            <w:r w:rsidR="00C75DA5" w:rsidRPr="00AA6835">
              <w:rPr>
                <w:rFonts w:ascii="Arial" w:hAnsi="Arial" w:cs="Arial"/>
                <w:sz w:val="24"/>
                <w:szCs w:val="24"/>
              </w:rPr>
              <w:t>ccepted</w:t>
            </w:r>
            <w:r w:rsidR="00480C31">
              <w:rPr>
                <w:rFonts w:ascii="Arial" w:hAnsi="Arial" w:cs="Arial"/>
                <w:sz w:val="24"/>
                <w:szCs w:val="24"/>
              </w:rPr>
              <w:t xml:space="preserve"> </w:t>
            </w:r>
            <w:r>
              <w:rPr>
                <w:rFonts w:ascii="Arial" w:hAnsi="Arial" w:cs="Arial"/>
                <w:sz w:val="24"/>
                <w:szCs w:val="24"/>
              </w:rPr>
              <w:t xml:space="preserve">at a Reception Point (s) </w:t>
            </w:r>
            <w:r w:rsidR="00CF5B2F">
              <w:rPr>
                <w:rFonts w:ascii="Arial" w:hAnsi="Arial" w:cs="Arial"/>
                <w:sz w:val="24"/>
                <w:szCs w:val="24"/>
              </w:rPr>
              <w:t xml:space="preserve">or Contingency Facility (ies) </w:t>
            </w:r>
            <w:r w:rsidR="00C75DA5" w:rsidRPr="00AA6835">
              <w:rPr>
                <w:rFonts w:ascii="Arial" w:hAnsi="Arial" w:cs="Arial"/>
                <w:sz w:val="24"/>
                <w:szCs w:val="24"/>
              </w:rPr>
              <w:t>by the Contrac</w:t>
            </w:r>
            <w:r>
              <w:rPr>
                <w:rFonts w:ascii="Arial" w:hAnsi="Arial" w:cs="Arial"/>
                <w:sz w:val="24"/>
                <w:szCs w:val="24"/>
              </w:rPr>
              <w:t xml:space="preserve">tor </w:t>
            </w:r>
            <w:r w:rsidR="00C75DA5" w:rsidRPr="00AA6835">
              <w:rPr>
                <w:rFonts w:ascii="Arial" w:hAnsi="Arial" w:cs="Arial"/>
                <w:sz w:val="24"/>
                <w:szCs w:val="24"/>
              </w:rPr>
              <w:t>in a Contract Month</w:t>
            </w:r>
            <w:r w:rsidR="00CF5B2F">
              <w:rPr>
                <w:rFonts w:ascii="Arial" w:hAnsi="Arial" w:cs="Arial"/>
                <w:sz w:val="24"/>
                <w:szCs w:val="24"/>
              </w:rPr>
              <w:t>,</w:t>
            </w:r>
            <w:r w:rsidR="00C75DA5" w:rsidRPr="00AA6835">
              <w:rPr>
                <w:rFonts w:ascii="Arial" w:hAnsi="Arial" w:cs="Arial"/>
                <w:sz w:val="24"/>
                <w:szCs w:val="24"/>
              </w:rPr>
              <w:t xml:space="preserve"> as recorded over the weighbridge</w:t>
            </w:r>
            <w:r w:rsidR="00CF5B2F">
              <w:rPr>
                <w:rFonts w:ascii="Arial" w:hAnsi="Arial" w:cs="Arial"/>
                <w:sz w:val="24"/>
                <w:szCs w:val="24"/>
              </w:rPr>
              <w:t xml:space="preserve"> and upon the issue of a weighbridge ticket</w:t>
            </w:r>
          </w:p>
        </w:tc>
      </w:tr>
      <w:tr w:rsidR="00C75DA5" w:rsidRPr="00AA6835" w14:paraId="2FE7CA82" w14:textId="77777777" w:rsidTr="00791F14">
        <w:tc>
          <w:tcPr>
            <w:tcW w:w="1593" w:type="dxa"/>
            <w:shd w:val="clear" w:color="auto" w:fill="auto"/>
          </w:tcPr>
          <w:p w14:paraId="0036EFA3" w14:textId="40B5042E" w:rsidR="00C75DA5" w:rsidRPr="009C0729" w:rsidRDefault="00C75DA5" w:rsidP="00AA6835">
            <w:pPr>
              <w:spacing w:before="120" w:after="120" w:line="360" w:lineRule="auto"/>
              <w:rPr>
                <w:rFonts w:ascii="Arial" w:hAnsi="Arial" w:cs="Arial"/>
                <w:b/>
                <w:sz w:val="24"/>
                <w:szCs w:val="24"/>
              </w:rPr>
            </w:pPr>
            <w:r w:rsidRPr="009C0729">
              <w:rPr>
                <w:rFonts w:ascii="Arial" w:hAnsi="Arial" w:cs="Arial"/>
                <w:b/>
                <w:sz w:val="24"/>
                <w:szCs w:val="24"/>
              </w:rPr>
              <w:t>I</w:t>
            </w:r>
          </w:p>
        </w:tc>
        <w:tc>
          <w:tcPr>
            <w:tcW w:w="284" w:type="dxa"/>
            <w:shd w:val="clear" w:color="auto" w:fill="auto"/>
          </w:tcPr>
          <w:p w14:paraId="5693E30E" w14:textId="77777777" w:rsidR="00C75DA5" w:rsidRPr="009C0729" w:rsidRDefault="00C75DA5" w:rsidP="00AA6835">
            <w:pPr>
              <w:spacing w:before="120" w:after="120" w:line="360" w:lineRule="auto"/>
              <w:rPr>
                <w:rFonts w:ascii="Arial" w:hAnsi="Arial" w:cs="Arial"/>
                <w:sz w:val="24"/>
                <w:szCs w:val="24"/>
              </w:rPr>
            </w:pPr>
            <w:r w:rsidRPr="009C0729">
              <w:rPr>
                <w:rFonts w:ascii="Arial" w:hAnsi="Arial" w:cs="Arial"/>
                <w:sz w:val="24"/>
                <w:szCs w:val="24"/>
              </w:rPr>
              <w:t>=</w:t>
            </w:r>
          </w:p>
        </w:tc>
        <w:tc>
          <w:tcPr>
            <w:tcW w:w="6376" w:type="dxa"/>
            <w:shd w:val="clear" w:color="auto" w:fill="auto"/>
          </w:tcPr>
          <w:p w14:paraId="027A7BB0" w14:textId="62BD3B41" w:rsidR="00AB346A" w:rsidRPr="009C0729" w:rsidRDefault="00791F14" w:rsidP="00AB346A">
            <w:pPr>
              <w:spacing w:before="120" w:after="120" w:line="360" w:lineRule="auto"/>
              <w:jc w:val="both"/>
              <w:rPr>
                <w:rFonts w:ascii="Arial" w:hAnsi="Arial" w:cs="Arial"/>
                <w:sz w:val="24"/>
                <w:szCs w:val="24"/>
              </w:rPr>
            </w:pPr>
            <w:r>
              <w:rPr>
                <w:rFonts w:ascii="Arial" w:hAnsi="Arial" w:cs="Arial"/>
                <w:sz w:val="24"/>
                <w:szCs w:val="24"/>
              </w:rPr>
              <w:t xml:space="preserve">  </w:t>
            </w:r>
            <w:r w:rsidR="00C75DA5" w:rsidRPr="009C0729">
              <w:rPr>
                <w:rFonts w:ascii="Arial" w:hAnsi="Arial" w:cs="Arial"/>
                <w:sz w:val="24"/>
                <w:szCs w:val="24"/>
              </w:rPr>
              <w:t xml:space="preserve">Indexation, calculated </w:t>
            </w:r>
            <w:r w:rsidR="00E03129" w:rsidRPr="009C0729">
              <w:rPr>
                <w:rFonts w:ascii="Arial" w:hAnsi="Arial" w:cs="Arial"/>
                <w:sz w:val="24"/>
                <w:szCs w:val="24"/>
              </w:rPr>
              <w:t xml:space="preserve">in accordance with paragraph </w:t>
            </w:r>
            <w:r w:rsidR="00131711" w:rsidRPr="009C0729">
              <w:rPr>
                <w:rFonts w:ascii="Arial" w:hAnsi="Arial" w:cs="Arial"/>
                <w:sz w:val="24"/>
                <w:szCs w:val="24"/>
              </w:rPr>
              <w:t>1</w:t>
            </w:r>
            <w:r w:rsidR="000E0830">
              <w:rPr>
                <w:rFonts w:ascii="Arial" w:hAnsi="Arial" w:cs="Arial"/>
                <w:sz w:val="24"/>
                <w:szCs w:val="24"/>
              </w:rPr>
              <w:t>2</w:t>
            </w:r>
          </w:p>
        </w:tc>
      </w:tr>
    </w:tbl>
    <w:p w14:paraId="10971105" w14:textId="38CF2875" w:rsidR="00AB346A" w:rsidRDefault="00AB346A" w:rsidP="00AB346A">
      <w:pPr>
        <w:tabs>
          <w:tab w:val="left" w:pos="1320"/>
        </w:tabs>
        <w:rPr>
          <w:rFonts w:ascii="Arial" w:hAnsi="Arial" w:cs="Arial"/>
          <w:sz w:val="24"/>
          <w:szCs w:val="24"/>
        </w:rPr>
      </w:pPr>
    </w:p>
    <w:p w14:paraId="7E4FDE6D" w14:textId="77777777" w:rsidR="00AB346A" w:rsidRDefault="00AB346A">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2D809489" w14:textId="77777777" w:rsidR="00AB346A" w:rsidRPr="00AB346A" w:rsidRDefault="00AB346A" w:rsidP="00AB346A">
      <w:pPr>
        <w:tabs>
          <w:tab w:val="left" w:pos="1320"/>
        </w:tabs>
        <w:rPr>
          <w:rFonts w:ascii="Arial" w:hAnsi="Arial" w:cs="Arial"/>
          <w:sz w:val="24"/>
          <w:szCs w:val="24"/>
        </w:rPr>
      </w:pPr>
    </w:p>
    <w:p w14:paraId="75A1D27E" w14:textId="2C47E378" w:rsidR="00275D4A" w:rsidRPr="008530C9"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t>NON SPECIFIED</w:t>
      </w:r>
      <w:r w:rsidR="00275D4A">
        <w:rPr>
          <w:rFonts w:ascii="Arial" w:hAnsi="Arial" w:cs="Arial"/>
          <w:b/>
          <w:sz w:val="24"/>
          <w:szCs w:val="24"/>
        </w:rPr>
        <w:t xml:space="preserve"> SERVICES PAYMENT (“NSS”)</w:t>
      </w:r>
    </w:p>
    <w:p w14:paraId="5C153318" w14:textId="7D1277B7" w:rsidR="00275D4A" w:rsidRPr="00275D4A" w:rsidRDefault="00275D4A"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w:t>
      </w:r>
      <w:r w:rsidR="00B87C7F">
        <w:rPr>
          <w:rFonts w:ascii="Arial" w:hAnsi="Arial" w:cs="Arial"/>
          <w:sz w:val="24"/>
          <w:szCs w:val="24"/>
        </w:rPr>
        <w:t>Specified</w:t>
      </w:r>
      <w:r>
        <w:rPr>
          <w:rFonts w:ascii="Arial" w:hAnsi="Arial" w:cs="Arial"/>
          <w:sz w:val="24"/>
          <w:szCs w:val="24"/>
        </w:rPr>
        <w:t xml:space="preserve"> Services Payment shall cover the payment by the </w:t>
      </w:r>
      <w:r w:rsidR="00BC798A">
        <w:rPr>
          <w:rFonts w:ascii="Arial" w:hAnsi="Arial" w:cs="Arial"/>
          <w:sz w:val="24"/>
          <w:szCs w:val="24"/>
        </w:rPr>
        <w:t>Authority to the Contractor for the provision of S</w:t>
      </w:r>
      <w:r w:rsidR="00937EF8">
        <w:rPr>
          <w:rFonts w:ascii="Arial" w:hAnsi="Arial" w:cs="Arial"/>
          <w:sz w:val="24"/>
          <w:szCs w:val="24"/>
        </w:rPr>
        <w:t>ervices not detailed</w:t>
      </w:r>
      <w:r>
        <w:rPr>
          <w:rFonts w:ascii="Arial" w:hAnsi="Arial" w:cs="Arial"/>
          <w:sz w:val="24"/>
          <w:szCs w:val="24"/>
        </w:rPr>
        <w:t xml:space="preserve"> in the Specification. The payment shall be </w:t>
      </w:r>
      <w:r w:rsidRPr="00275D4A">
        <w:rPr>
          <w:rFonts w:ascii="Arial" w:hAnsi="Arial" w:cs="Arial"/>
          <w:sz w:val="24"/>
          <w:szCs w:val="24"/>
        </w:rPr>
        <w:t xml:space="preserve">based on </w:t>
      </w:r>
      <w:r>
        <w:rPr>
          <w:rFonts w:ascii="Arial" w:hAnsi="Arial" w:cs="Arial"/>
          <w:sz w:val="24"/>
          <w:szCs w:val="24"/>
        </w:rPr>
        <w:t>Day</w:t>
      </w:r>
      <w:r w:rsidR="00937EF8">
        <w:rPr>
          <w:rFonts w:ascii="Arial" w:hAnsi="Arial" w:cs="Arial"/>
          <w:sz w:val="24"/>
          <w:szCs w:val="24"/>
        </w:rPr>
        <w:t>-</w:t>
      </w:r>
      <w:r>
        <w:rPr>
          <w:rFonts w:ascii="Arial" w:hAnsi="Arial" w:cs="Arial"/>
          <w:sz w:val="24"/>
          <w:szCs w:val="24"/>
        </w:rPr>
        <w:t xml:space="preserve">work Rates for </w:t>
      </w:r>
      <w:r w:rsidR="00B87C7F" w:rsidRPr="00B87C7F">
        <w:rPr>
          <w:rFonts w:ascii="Arial" w:hAnsi="Arial" w:cs="Arial"/>
          <w:sz w:val="24"/>
          <w:szCs w:val="24"/>
        </w:rPr>
        <w:t xml:space="preserve">labour, </w:t>
      </w:r>
      <w:r w:rsidR="0041220E">
        <w:rPr>
          <w:rFonts w:ascii="Arial" w:hAnsi="Arial" w:cs="Arial"/>
          <w:sz w:val="24"/>
          <w:szCs w:val="24"/>
        </w:rPr>
        <w:t xml:space="preserve">RO-RO </w:t>
      </w:r>
      <w:r w:rsidR="00B60057">
        <w:rPr>
          <w:rFonts w:ascii="Arial" w:hAnsi="Arial" w:cs="Arial"/>
          <w:sz w:val="24"/>
          <w:szCs w:val="24"/>
        </w:rPr>
        <w:t xml:space="preserve">vehicle </w:t>
      </w:r>
      <w:r w:rsidR="0041220E">
        <w:rPr>
          <w:rFonts w:ascii="Arial" w:hAnsi="Arial" w:cs="Arial"/>
          <w:sz w:val="24"/>
          <w:szCs w:val="24"/>
        </w:rPr>
        <w:t>hire costs</w:t>
      </w:r>
      <w:r w:rsidR="00B60057">
        <w:rPr>
          <w:rFonts w:ascii="Arial" w:hAnsi="Arial" w:cs="Arial"/>
          <w:sz w:val="24"/>
          <w:szCs w:val="24"/>
        </w:rPr>
        <w:t xml:space="preserve"> and RO-RO </w:t>
      </w:r>
      <w:r w:rsidR="0041220E">
        <w:rPr>
          <w:rFonts w:ascii="Arial" w:hAnsi="Arial" w:cs="Arial"/>
          <w:sz w:val="24"/>
          <w:szCs w:val="24"/>
        </w:rPr>
        <w:t>Container hire costs</w:t>
      </w:r>
      <w:r w:rsidR="00BB0A5C">
        <w:rPr>
          <w:rFonts w:ascii="Arial" w:hAnsi="Arial" w:cs="Arial"/>
          <w:sz w:val="24"/>
          <w:szCs w:val="24"/>
        </w:rPr>
        <w:t>.</w:t>
      </w:r>
    </w:p>
    <w:p w14:paraId="3455FB5B" w14:textId="44AA9E3B" w:rsidR="00275D4A" w:rsidRDefault="00275D4A" w:rsidP="00BC24F6">
      <w:pPr>
        <w:numPr>
          <w:ilvl w:val="1"/>
          <w:numId w:val="14"/>
        </w:numPr>
        <w:tabs>
          <w:tab w:val="left" w:pos="180"/>
        </w:tabs>
        <w:jc w:val="both"/>
        <w:rPr>
          <w:rFonts w:ascii="Arial" w:hAnsi="Arial" w:cs="Arial"/>
          <w:sz w:val="24"/>
          <w:szCs w:val="24"/>
        </w:rPr>
      </w:pPr>
      <w:r>
        <w:rPr>
          <w:rFonts w:ascii="Arial" w:hAnsi="Arial" w:cs="Arial"/>
          <w:b/>
          <w:sz w:val="24"/>
          <w:szCs w:val="24"/>
        </w:rPr>
        <w:t xml:space="preserve">Calculation of the </w:t>
      </w:r>
      <w:r w:rsidR="00B87C7F">
        <w:rPr>
          <w:rFonts w:ascii="Arial" w:hAnsi="Arial" w:cs="Arial"/>
          <w:b/>
          <w:sz w:val="24"/>
          <w:szCs w:val="24"/>
        </w:rPr>
        <w:t>Non Specified Services Payment</w:t>
      </w:r>
    </w:p>
    <w:p w14:paraId="62F360D1" w14:textId="7E39FD3A" w:rsidR="00174041" w:rsidRPr="00174041" w:rsidRDefault="00174041" w:rsidP="00174041">
      <w:pPr>
        <w:numPr>
          <w:ilvl w:val="1"/>
          <w:numId w:val="14"/>
        </w:numPr>
        <w:tabs>
          <w:tab w:val="left" w:pos="180"/>
        </w:tabs>
        <w:rPr>
          <w:rFonts w:ascii="Arial" w:hAnsi="Arial" w:cs="Arial"/>
          <w:sz w:val="24"/>
          <w:szCs w:val="24"/>
        </w:rPr>
      </w:pPr>
      <w:r>
        <w:rPr>
          <w:rFonts w:ascii="Arial" w:hAnsi="Arial" w:cs="Arial"/>
          <w:sz w:val="24"/>
          <w:szCs w:val="24"/>
        </w:rPr>
        <w:t>The Non Specified Services Payment is calculated as follows:</w:t>
      </w:r>
    </w:p>
    <w:p w14:paraId="2DD622FE" w14:textId="6A68BB51" w:rsidR="00174041" w:rsidRPr="00F34738" w:rsidRDefault="00174041" w:rsidP="00174041">
      <w:pPr>
        <w:spacing w:before="120" w:after="120" w:line="360" w:lineRule="auto"/>
        <w:ind w:firstLine="567"/>
        <w:rPr>
          <w:rFonts w:ascii="Arial" w:hAnsi="Arial" w:cs="Arial"/>
          <w:b/>
          <w:sz w:val="24"/>
          <w:szCs w:val="24"/>
        </w:rPr>
      </w:pPr>
      <w:r>
        <w:rPr>
          <w:rFonts w:ascii="Arial" w:hAnsi="Arial" w:cs="Arial"/>
          <w:b/>
          <w:sz w:val="24"/>
          <w:szCs w:val="24"/>
        </w:rPr>
        <w:t xml:space="preserve">    NSS</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 (CHV * </w:t>
      </w:r>
      <w:r w:rsidR="0085710A">
        <w:rPr>
          <w:rFonts w:ascii="Arial" w:hAnsi="Arial" w:cs="Arial"/>
          <w:b/>
          <w:sz w:val="24"/>
          <w:szCs w:val="24"/>
        </w:rPr>
        <w:t>DR)</w:t>
      </w:r>
      <w:r>
        <w:rPr>
          <w:rFonts w:ascii="Arial" w:hAnsi="Arial" w:cs="Arial"/>
          <w:b/>
          <w:sz w:val="24"/>
          <w:szCs w:val="24"/>
        </w:rPr>
        <w:t xml:space="preserve"> * I</w:t>
      </w:r>
    </w:p>
    <w:p w14:paraId="0B0947CA" w14:textId="77777777" w:rsidR="00174041" w:rsidRPr="000B672F" w:rsidRDefault="00174041" w:rsidP="00174041">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20"/>
        <w:gridCol w:w="529"/>
        <w:gridCol w:w="6604"/>
      </w:tblGrid>
      <w:tr w:rsidR="00174041" w:rsidRPr="00AA6835" w14:paraId="6C3B8E32" w14:textId="77777777" w:rsidTr="00174041">
        <w:tc>
          <w:tcPr>
            <w:tcW w:w="1136" w:type="dxa"/>
            <w:shd w:val="clear" w:color="auto" w:fill="auto"/>
          </w:tcPr>
          <w:p w14:paraId="7E13B7DE" w14:textId="658CAA42" w:rsidR="00174041" w:rsidRPr="00E03129" w:rsidRDefault="00174041" w:rsidP="00174041">
            <w:pPr>
              <w:spacing w:before="120" w:after="120" w:line="360" w:lineRule="auto"/>
              <w:rPr>
                <w:rFonts w:ascii="Arial" w:hAnsi="Arial" w:cs="Arial"/>
                <w:b/>
                <w:sz w:val="24"/>
                <w:szCs w:val="24"/>
              </w:rPr>
            </w:pPr>
            <w:r>
              <w:rPr>
                <w:rFonts w:ascii="Arial" w:hAnsi="Arial" w:cs="Arial"/>
                <w:b/>
                <w:sz w:val="24"/>
                <w:szCs w:val="24"/>
              </w:rPr>
              <w:t>CHV</w:t>
            </w:r>
          </w:p>
        </w:tc>
        <w:tc>
          <w:tcPr>
            <w:tcW w:w="535" w:type="dxa"/>
            <w:shd w:val="clear" w:color="auto" w:fill="auto"/>
          </w:tcPr>
          <w:p w14:paraId="5581B549"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6C149240" w14:textId="50DA6D46" w:rsidR="00174041" w:rsidRPr="00AA6835" w:rsidRDefault="00D73F71" w:rsidP="0041220E">
            <w:pPr>
              <w:spacing w:before="120" w:after="120" w:line="240" w:lineRule="auto"/>
              <w:jc w:val="both"/>
              <w:rPr>
                <w:rFonts w:ascii="Arial" w:hAnsi="Arial" w:cs="Arial"/>
                <w:sz w:val="24"/>
                <w:szCs w:val="24"/>
              </w:rPr>
            </w:pPr>
            <w:r>
              <w:rPr>
                <w:rFonts w:ascii="Arial" w:hAnsi="Arial" w:cs="Arial"/>
                <w:sz w:val="24"/>
                <w:szCs w:val="24"/>
              </w:rPr>
              <w:t xml:space="preserve">Volume for each </w:t>
            </w:r>
            <w:r w:rsidR="00937EF8">
              <w:rPr>
                <w:rFonts w:ascii="Arial" w:hAnsi="Arial" w:cs="Arial"/>
                <w:sz w:val="24"/>
                <w:szCs w:val="24"/>
              </w:rPr>
              <w:t>Cost Head</w:t>
            </w:r>
            <w:r w:rsidR="00174041">
              <w:rPr>
                <w:rFonts w:ascii="Arial" w:hAnsi="Arial" w:cs="Arial"/>
                <w:sz w:val="24"/>
                <w:szCs w:val="24"/>
              </w:rPr>
              <w:t xml:space="preserve"> </w:t>
            </w:r>
          </w:p>
        </w:tc>
      </w:tr>
      <w:tr w:rsidR="00174041" w:rsidRPr="00AA6835" w14:paraId="10DF9EDE" w14:textId="77777777" w:rsidTr="00174041">
        <w:tc>
          <w:tcPr>
            <w:tcW w:w="1136" w:type="dxa"/>
            <w:shd w:val="clear" w:color="auto" w:fill="auto"/>
          </w:tcPr>
          <w:p w14:paraId="43CAF233" w14:textId="3F63CE59" w:rsidR="00174041" w:rsidRPr="00E03129" w:rsidRDefault="00D73F71" w:rsidP="00174041">
            <w:pPr>
              <w:spacing w:before="120" w:after="120" w:line="360" w:lineRule="auto"/>
              <w:rPr>
                <w:rFonts w:ascii="Arial" w:hAnsi="Arial" w:cs="Arial"/>
                <w:b/>
                <w:sz w:val="24"/>
                <w:szCs w:val="24"/>
              </w:rPr>
            </w:pPr>
            <w:r>
              <w:rPr>
                <w:rFonts w:ascii="Arial" w:hAnsi="Arial" w:cs="Arial"/>
                <w:b/>
                <w:sz w:val="24"/>
                <w:szCs w:val="24"/>
              </w:rPr>
              <w:t>DR</w:t>
            </w:r>
          </w:p>
        </w:tc>
        <w:tc>
          <w:tcPr>
            <w:tcW w:w="535" w:type="dxa"/>
            <w:shd w:val="clear" w:color="auto" w:fill="auto"/>
          </w:tcPr>
          <w:p w14:paraId="5BBA66DE"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19093269" w14:textId="299E69DC" w:rsidR="00174041" w:rsidRPr="00AA6835" w:rsidRDefault="00D73F71" w:rsidP="003414A3">
            <w:pPr>
              <w:spacing w:before="120" w:after="120" w:line="240" w:lineRule="auto"/>
              <w:jc w:val="both"/>
              <w:rPr>
                <w:rFonts w:ascii="Arial" w:hAnsi="Arial" w:cs="Arial"/>
                <w:sz w:val="24"/>
                <w:szCs w:val="24"/>
              </w:rPr>
            </w:pPr>
            <w:r>
              <w:rPr>
                <w:rFonts w:ascii="Arial" w:hAnsi="Arial" w:cs="Arial"/>
                <w:sz w:val="24"/>
                <w:szCs w:val="24"/>
              </w:rPr>
              <w:t>D</w:t>
            </w:r>
            <w:r w:rsidR="00BB0A5C">
              <w:rPr>
                <w:rFonts w:ascii="Arial" w:hAnsi="Arial" w:cs="Arial"/>
                <w:sz w:val="24"/>
                <w:szCs w:val="24"/>
              </w:rPr>
              <w:t>ay</w:t>
            </w:r>
            <w:r w:rsidR="00937EF8">
              <w:rPr>
                <w:rFonts w:ascii="Arial" w:hAnsi="Arial" w:cs="Arial"/>
                <w:sz w:val="24"/>
                <w:szCs w:val="24"/>
              </w:rPr>
              <w:t>-</w:t>
            </w:r>
            <w:r w:rsidR="00BB0A5C">
              <w:rPr>
                <w:rFonts w:ascii="Arial" w:hAnsi="Arial" w:cs="Arial"/>
                <w:sz w:val="24"/>
                <w:szCs w:val="24"/>
              </w:rPr>
              <w:t>work Rate for each Cost Head as set out in Schedule [ ]  ( Schedule of Rates</w:t>
            </w:r>
            <w:r w:rsidR="00C67A7C">
              <w:rPr>
                <w:rFonts w:ascii="Arial" w:hAnsi="Arial" w:cs="Arial"/>
                <w:sz w:val="24"/>
                <w:szCs w:val="24"/>
              </w:rPr>
              <w:t>, Items 2.1 to 2.</w:t>
            </w:r>
            <w:r w:rsidR="003414A3">
              <w:rPr>
                <w:rFonts w:ascii="Arial" w:hAnsi="Arial" w:cs="Arial"/>
                <w:sz w:val="24"/>
                <w:szCs w:val="24"/>
              </w:rPr>
              <w:t>6</w:t>
            </w:r>
            <w:r w:rsidR="00BB0A5C">
              <w:rPr>
                <w:rFonts w:ascii="Arial" w:hAnsi="Arial" w:cs="Arial"/>
                <w:sz w:val="24"/>
                <w:szCs w:val="24"/>
              </w:rPr>
              <w:t>)</w:t>
            </w:r>
          </w:p>
        </w:tc>
      </w:tr>
      <w:tr w:rsidR="00174041" w:rsidRPr="000E0830" w14:paraId="190D7636" w14:textId="77777777" w:rsidTr="00174041">
        <w:tc>
          <w:tcPr>
            <w:tcW w:w="1136" w:type="dxa"/>
            <w:shd w:val="clear" w:color="auto" w:fill="auto"/>
          </w:tcPr>
          <w:p w14:paraId="6DDE7161" w14:textId="77777777" w:rsidR="00174041" w:rsidRPr="00417497" w:rsidRDefault="00174041" w:rsidP="00174041">
            <w:pPr>
              <w:spacing w:before="120" w:after="120" w:line="360" w:lineRule="auto"/>
              <w:rPr>
                <w:rFonts w:ascii="Arial" w:hAnsi="Arial" w:cs="Arial"/>
                <w:b/>
                <w:sz w:val="24"/>
                <w:szCs w:val="24"/>
              </w:rPr>
            </w:pPr>
            <w:r w:rsidRPr="00417497">
              <w:rPr>
                <w:rFonts w:ascii="Arial" w:hAnsi="Arial" w:cs="Arial"/>
                <w:b/>
                <w:sz w:val="24"/>
                <w:szCs w:val="24"/>
              </w:rPr>
              <w:t>I</w:t>
            </w:r>
          </w:p>
        </w:tc>
        <w:tc>
          <w:tcPr>
            <w:tcW w:w="535" w:type="dxa"/>
            <w:shd w:val="clear" w:color="auto" w:fill="auto"/>
          </w:tcPr>
          <w:p w14:paraId="09B08210" w14:textId="77777777" w:rsidR="00174041" w:rsidRPr="00AA6835" w:rsidRDefault="00174041" w:rsidP="00174041">
            <w:pPr>
              <w:spacing w:before="120" w:after="120" w:line="360" w:lineRule="auto"/>
              <w:rPr>
                <w:rFonts w:ascii="Arial" w:hAnsi="Arial" w:cs="Arial"/>
                <w:sz w:val="24"/>
                <w:szCs w:val="24"/>
              </w:rPr>
            </w:pPr>
            <w:r w:rsidRPr="00AA6835">
              <w:rPr>
                <w:rFonts w:ascii="Arial" w:hAnsi="Arial" w:cs="Arial"/>
                <w:sz w:val="24"/>
                <w:szCs w:val="24"/>
              </w:rPr>
              <w:t>=</w:t>
            </w:r>
          </w:p>
        </w:tc>
        <w:tc>
          <w:tcPr>
            <w:tcW w:w="6798" w:type="dxa"/>
            <w:shd w:val="clear" w:color="auto" w:fill="auto"/>
          </w:tcPr>
          <w:p w14:paraId="537A61F9" w14:textId="3BFC9B63" w:rsidR="00174041" w:rsidRPr="000E0830" w:rsidRDefault="00174041" w:rsidP="00174041">
            <w:pPr>
              <w:spacing w:before="120" w:after="120" w:line="360" w:lineRule="auto"/>
              <w:jc w:val="both"/>
              <w:rPr>
                <w:rFonts w:ascii="Arial" w:hAnsi="Arial" w:cs="Arial"/>
                <w:sz w:val="24"/>
                <w:szCs w:val="24"/>
              </w:rPr>
            </w:pPr>
            <w:r w:rsidRPr="000E0830">
              <w:rPr>
                <w:rFonts w:ascii="Arial" w:hAnsi="Arial" w:cs="Arial"/>
                <w:sz w:val="24"/>
                <w:szCs w:val="24"/>
              </w:rPr>
              <w:t>Indexation, calculated in accordance with paragraph 1</w:t>
            </w:r>
            <w:r w:rsidR="000E0830" w:rsidRPr="000E0830">
              <w:rPr>
                <w:rFonts w:ascii="Arial" w:hAnsi="Arial" w:cs="Arial"/>
                <w:sz w:val="24"/>
                <w:szCs w:val="24"/>
              </w:rPr>
              <w:t>2</w:t>
            </w:r>
          </w:p>
        </w:tc>
      </w:tr>
    </w:tbl>
    <w:p w14:paraId="7A17C59C" w14:textId="77777777" w:rsidR="00174041" w:rsidRDefault="00174041" w:rsidP="00D73F71">
      <w:pPr>
        <w:tabs>
          <w:tab w:val="left" w:pos="180"/>
        </w:tabs>
        <w:jc w:val="both"/>
        <w:rPr>
          <w:rFonts w:ascii="Arial" w:hAnsi="Arial" w:cs="Arial"/>
          <w:sz w:val="24"/>
          <w:szCs w:val="24"/>
        </w:rPr>
      </w:pPr>
    </w:p>
    <w:p w14:paraId="698243CC" w14:textId="77858C13" w:rsidR="00B87C7F" w:rsidRPr="00D43BB2" w:rsidRDefault="00B87C7F" w:rsidP="00BC798A">
      <w:pPr>
        <w:tabs>
          <w:tab w:val="left" w:pos="180"/>
        </w:tabs>
        <w:ind w:left="567"/>
        <w:jc w:val="both"/>
        <w:rPr>
          <w:rFonts w:ascii="Arial" w:hAnsi="Arial" w:cs="Arial"/>
          <w:b/>
          <w:sz w:val="24"/>
          <w:szCs w:val="24"/>
        </w:rPr>
      </w:pPr>
    </w:p>
    <w:p w14:paraId="337566A6" w14:textId="77777777" w:rsidR="00BC798A" w:rsidRDefault="00BC798A" w:rsidP="00BC798A">
      <w:pPr>
        <w:tabs>
          <w:tab w:val="left" w:pos="180"/>
        </w:tabs>
        <w:ind w:left="567"/>
        <w:jc w:val="both"/>
        <w:rPr>
          <w:rFonts w:ascii="Arial" w:hAnsi="Arial" w:cs="Arial"/>
          <w:sz w:val="24"/>
          <w:szCs w:val="24"/>
        </w:rPr>
      </w:pPr>
    </w:p>
    <w:p w14:paraId="7C6CDCFF" w14:textId="159CB059" w:rsidR="00C56541" w:rsidRDefault="00C56541" w:rsidP="008530C9"/>
    <w:p w14:paraId="25C004DE" w14:textId="08019F66" w:rsidR="00B87C7F" w:rsidRDefault="00B87C7F" w:rsidP="00BC24F6">
      <w:pPr>
        <w:numPr>
          <w:ilvl w:val="0"/>
          <w:numId w:val="14"/>
        </w:numPr>
        <w:tabs>
          <w:tab w:val="left" w:pos="1320"/>
        </w:tabs>
        <w:rPr>
          <w:rFonts w:ascii="Arial" w:hAnsi="Arial" w:cs="Arial"/>
          <w:sz w:val="24"/>
          <w:szCs w:val="24"/>
        </w:rPr>
      </w:pPr>
      <w:r>
        <w:rPr>
          <w:rFonts w:ascii="Arial" w:hAnsi="Arial" w:cs="Arial"/>
          <w:b/>
          <w:sz w:val="24"/>
          <w:szCs w:val="24"/>
        </w:rPr>
        <w:br w:type="page"/>
      </w:r>
      <w:r>
        <w:rPr>
          <w:rFonts w:ascii="Arial" w:hAnsi="Arial" w:cs="Arial"/>
          <w:b/>
          <w:sz w:val="24"/>
          <w:szCs w:val="24"/>
        </w:rPr>
        <w:lastRenderedPageBreak/>
        <w:t xml:space="preserve">EXTRA </w:t>
      </w:r>
      <w:r w:rsidR="008C78D3">
        <w:rPr>
          <w:rFonts w:ascii="Arial" w:hAnsi="Arial" w:cs="Arial"/>
          <w:b/>
          <w:sz w:val="24"/>
          <w:szCs w:val="24"/>
        </w:rPr>
        <w:t xml:space="preserve">OPERATING </w:t>
      </w:r>
      <w:r>
        <w:rPr>
          <w:rFonts w:ascii="Arial" w:hAnsi="Arial" w:cs="Arial"/>
          <w:b/>
          <w:sz w:val="24"/>
          <w:szCs w:val="24"/>
        </w:rPr>
        <w:t>HOURS PAYMENT (“E”)</w:t>
      </w:r>
    </w:p>
    <w:p w14:paraId="528770B2" w14:textId="66061F4B" w:rsidR="00B87C7F" w:rsidRDefault="00B87C7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Extra </w:t>
      </w:r>
      <w:r w:rsidR="008C78D3">
        <w:rPr>
          <w:rFonts w:ascii="Arial" w:hAnsi="Arial" w:cs="Arial"/>
          <w:sz w:val="24"/>
          <w:szCs w:val="24"/>
        </w:rPr>
        <w:t xml:space="preserve">Operating </w:t>
      </w:r>
      <w:r>
        <w:rPr>
          <w:rFonts w:ascii="Arial" w:hAnsi="Arial" w:cs="Arial"/>
          <w:sz w:val="24"/>
          <w:szCs w:val="24"/>
        </w:rPr>
        <w:t>Hours Payment shall be payable where the Authority requires the Contractor</w:t>
      </w:r>
      <w:r w:rsidR="00131711">
        <w:rPr>
          <w:rFonts w:ascii="Arial" w:hAnsi="Arial" w:cs="Arial"/>
          <w:sz w:val="24"/>
          <w:szCs w:val="24"/>
        </w:rPr>
        <w:t xml:space="preserve"> to ensure that one or more</w:t>
      </w:r>
      <w:r>
        <w:rPr>
          <w:rFonts w:ascii="Arial" w:hAnsi="Arial" w:cs="Arial"/>
          <w:sz w:val="24"/>
          <w:szCs w:val="24"/>
        </w:rPr>
        <w:t xml:space="preserve"> Reception Point</w:t>
      </w:r>
      <w:r w:rsidR="009B35C2">
        <w:rPr>
          <w:rFonts w:ascii="Arial" w:hAnsi="Arial" w:cs="Arial"/>
          <w:sz w:val="24"/>
          <w:szCs w:val="24"/>
        </w:rPr>
        <w:t xml:space="preserve">s </w:t>
      </w:r>
      <w:r w:rsidR="00CF5B2F">
        <w:rPr>
          <w:rFonts w:ascii="Arial" w:hAnsi="Arial" w:cs="Arial"/>
          <w:sz w:val="24"/>
          <w:szCs w:val="24"/>
        </w:rPr>
        <w:t xml:space="preserve">or Contingency Facilities </w:t>
      </w:r>
      <w:r w:rsidR="009B35C2">
        <w:rPr>
          <w:rFonts w:ascii="Arial" w:hAnsi="Arial" w:cs="Arial"/>
          <w:sz w:val="24"/>
          <w:szCs w:val="24"/>
        </w:rPr>
        <w:t xml:space="preserve">are </w:t>
      </w:r>
      <w:r w:rsidR="00EA7C33">
        <w:rPr>
          <w:rFonts w:ascii="Arial" w:hAnsi="Arial" w:cs="Arial"/>
          <w:sz w:val="24"/>
          <w:szCs w:val="24"/>
        </w:rPr>
        <w:t>ava</w:t>
      </w:r>
      <w:r w:rsidR="00131711">
        <w:rPr>
          <w:rFonts w:ascii="Arial" w:hAnsi="Arial" w:cs="Arial"/>
          <w:sz w:val="24"/>
          <w:szCs w:val="24"/>
        </w:rPr>
        <w:t xml:space="preserve">ilable to receive </w:t>
      </w:r>
      <w:r w:rsidR="008048C7">
        <w:rPr>
          <w:rFonts w:ascii="Arial" w:hAnsi="Arial" w:cs="Arial"/>
          <w:sz w:val="24"/>
          <w:szCs w:val="24"/>
        </w:rPr>
        <w:t>Organic</w:t>
      </w:r>
      <w:r w:rsidR="00B83E52">
        <w:rPr>
          <w:rFonts w:ascii="Arial" w:hAnsi="Arial" w:cs="Arial"/>
          <w:sz w:val="24"/>
          <w:szCs w:val="24"/>
        </w:rPr>
        <w:t xml:space="preserve"> Waste</w:t>
      </w:r>
      <w:r w:rsidR="006F566F">
        <w:rPr>
          <w:rFonts w:ascii="Arial" w:hAnsi="Arial" w:cs="Arial"/>
          <w:sz w:val="24"/>
          <w:szCs w:val="24"/>
        </w:rPr>
        <w:t xml:space="preserve"> </w:t>
      </w:r>
      <w:r w:rsidR="00EA7C33">
        <w:rPr>
          <w:rFonts w:ascii="Arial" w:hAnsi="Arial" w:cs="Arial"/>
          <w:sz w:val="24"/>
          <w:szCs w:val="24"/>
        </w:rPr>
        <w:t>in excess of the Operating Hours</w:t>
      </w:r>
      <w:r w:rsidR="00417497">
        <w:rPr>
          <w:rFonts w:ascii="Arial" w:hAnsi="Arial" w:cs="Arial"/>
          <w:sz w:val="24"/>
          <w:szCs w:val="24"/>
        </w:rPr>
        <w:t xml:space="preserve">. </w:t>
      </w:r>
      <w:r w:rsidR="00EA7C33">
        <w:rPr>
          <w:rFonts w:ascii="Arial" w:hAnsi="Arial" w:cs="Arial"/>
          <w:sz w:val="24"/>
          <w:szCs w:val="24"/>
        </w:rPr>
        <w:t xml:space="preserve"> </w:t>
      </w:r>
      <w:r w:rsidR="00417497">
        <w:rPr>
          <w:rFonts w:ascii="Arial" w:hAnsi="Arial" w:cs="Arial"/>
          <w:sz w:val="24"/>
          <w:szCs w:val="24"/>
        </w:rPr>
        <w:t xml:space="preserve">The Extra Operating Hours Payment shall be calculated as </w:t>
      </w:r>
      <w:r w:rsidR="00EA7C33">
        <w:rPr>
          <w:rFonts w:ascii="Arial" w:hAnsi="Arial" w:cs="Arial"/>
          <w:sz w:val="24"/>
          <w:szCs w:val="24"/>
        </w:rPr>
        <w:t>the product of the hours in excess of the Operating Hours per month</w:t>
      </w:r>
      <w:r w:rsidR="004818DA">
        <w:rPr>
          <w:rFonts w:ascii="Arial" w:hAnsi="Arial" w:cs="Arial"/>
          <w:sz w:val="24"/>
          <w:szCs w:val="24"/>
        </w:rPr>
        <w:t xml:space="preserve"> </w:t>
      </w:r>
      <w:r w:rsidR="00EA7C33">
        <w:rPr>
          <w:rFonts w:ascii="Arial" w:hAnsi="Arial" w:cs="Arial"/>
          <w:sz w:val="24"/>
          <w:szCs w:val="24"/>
        </w:rPr>
        <w:t>multiplied by the hourly r</w:t>
      </w:r>
      <w:r w:rsidR="00417497">
        <w:rPr>
          <w:rFonts w:ascii="Arial" w:hAnsi="Arial" w:cs="Arial"/>
          <w:sz w:val="24"/>
          <w:szCs w:val="24"/>
        </w:rPr>
        <w:t>ates</w:t>
      </w:r>
      <w:r w:rsidR="00BB0A5C">
        <w:rPr>
          <w:rFonts w:ascii="Arial" w:hAnsi="Arial" w:cs="Arial"/>
          <w:sz w:val="24"/>
          <w:szCs w:val="24"/>
        </w:rPr>
        <w:t xml:space="preserve"> as set out in Schedule [ ] ( Schedule of Rates)</w:t>
      </w:r>
      <w:r w:rsidR="004818DA">
        <w:rPr>
          <w:rFonts w:ascii="Arial" w:hAnsi="Arial" w:cs="Arial"/>
          <w:sz w:val="24"/>
          <w:szCs w:val="24"/>
        </w:rPr>
        <w:t>, for each Reception Point</w:t>
      </w:r>
      <w:r w:rsidR="00CF5B2F">
        <w:rPr>
          <w:rFonts w:ascii="Arial" w:hAnsi="Arial" w:cs="Arial"/>
          <w:sz w:val="24"/>
          <w:szCs w:val="24"/>
        </w:rPr>
        <w:t xml:space="preserve"> or Contingency Facility</w:t>
      </w:r>
      <w:r w:rsidR="00417497">
        <w:rPr>
          <w:rFonts w:ascii="Arial" w:hAnsi="Arial" w:cs="Arial"/>
          <w:sz w:val="24"/>
          <w:szCs w:val="24"/>
        </w:rPr>
        <w:t xml:space="preserve"> </w:t>
      </w:r>
      <w:r w:rsidR="00EA7C33">
        <w:rPr>
          <w:rFonts w:ascii="Arial" w:hAnsi="Arial" w:cs="Arial"/>
          <w:sz w:val="24"/>
          <w:szCs w:val="24"/>
        </w:rPr>
        <w:t>and shall b</w:t>
      </w:r>
      <w:r>
        <w:rPr>
          <w:rFonts w:ascii="Arial" w:hAnsi="Arial" w:cs="Arial"/>
          <w:sz w:val="24"/>
          <w:szCs w:val="24"/>
        </w:rPr>
        <w:t>e calculated in accordance with the following formula:</w:t>
      </w:r>
    </w:p>
    <w:p w14:paraId="30FB3169" w14:textId="48805887" w:rsidR="00B87C7F" w:rsidRPr="004818DA" w:rsidRDefault="004818DA" w:rsidP="00B87C7F">
      <w:pPr>
        <w:spacing w:before="120" w:after="120" w:line="360" w:lineRule="auto"/>
        <w:ind w:firstLine="720"/>
        <w:rPr>
          <w:rFonts w:ascii="Arial" w:hAnsi="Arial" w:cs="Arial"/>
          <w:b/>
          <w:szCs w:val="22"/>
        </w:rPr>
      </w:pPr>
      <w:r>
        <w:rPr>
          <w:rFonts w:ascii="Arial" w:hAnsi="Arial" w:cs="Arial"/>
          <w:b/>
          <w:sz w:val="24"/>
          <w:szCs w:val="24"/>
        </w:rPr>
        <w:t xml:space="preserve"> </w:t>
      </w:r>
      <w:r w:rsidR="00EA7C33">
        <w:rPr>
          <w:rFonts w:ascii="Arial" w:hAnsi="Arial" w:cs="Arial"/>
          <w:b/>
          <w:sz w:val="24"/>
          <w:szCs w:val="24"/>
        </w:rPr>
        <w:t>E</w:t>
      </w:r>
      <w:r w:rsidR="00B87C7F" w:rsidRPr="00F34738">
        <w:rPr>
          <w:rFonts w:ascii="Arial" w:hAnsi="Arial" w:cs="Arial"/>
          <w:b/>
          <w:sz w:val="24"/>
          <w:szCs w:val="24"/>
        </w:rPr>
        <w:t xml:space="preserve"> </w:t>
      </w:r>
      <w:r w:rsidR="00B87C7F" w:rsidRPr="00F34738">
        <w:rPr>
          <w:rFonts w:ascii="Arial" w:hAnsi="Arial" w:cs="Arial"/>
          <w:b/>
          <w:sz w:val="24"/>
          <w:szCs w:val="24"/>
        </w:rPr>
        <w:tab/>
        <w:t xml:space="preserve">= </w:t>
      </w:r>
      <w:r w:rsidR="00B87C7F" w:rsidRPr="00F34738">
        <w:rPr>
          <w:rFonts w:ascii="Arial" w:hAnsi="Arial" w:cs="Arial"/>
          <w:b/>
          <w:sz w:val="24"/>
          <w:szCs w:val="24"/>
        </w:rPr>
        <w:tab/>
      </w:r>
      <w:r w:rsidR="009B35C2" w:rsidRPr="004818DA">
        <w:rPr>
          <w:rFonts w:ascii="Arial" w:hAnsi="Arial" w:cs="Arial"/>
          <w:b/>
          <w:szCs w:val="22"/>
        </w:rPr>
        <w:t>(</w:t>
      </w:r>
      <w:r w:rsidR="00A504D0">
        <w:rPr>
          <w:rFonts w:ascii="Arial" w:hAnsi="Arial" w:cs="Arial"/>
          <w:b/>
          <w:szCs w:val="22"/>
        </w:rPr>
        <w:t>EHM</w:t>
      </w:r>
      <w:r w:rsidR="00EA7C33" w:rsidRPr="004818DA">
        <w:rPr>
          <w:rFonts w:ascii="Arial" w:hAnsi="Arial" w:cs="Arial"/>
          <w:b/>
          <w:szCs w:val="22"/>
        </w:rPr>
        <w:t xml:space="preserve"> * </w:t>
      </w:r>
      <w:r w:rsidR="009B35C2" w:rsidRPr="004818DA">
        <w:rPr>
          <w:rFonts w:ascii="Arial" w:hAnsi="Arial" w:cs="Arial"/>
          <w:b/>
          <w:szCs w:val="22"/>
        </w:rPr>
        <w:t>(</w:t>
      </w:r>
      <w:r w:rsidR="00EA7C33" w:rsidRPr="004818DA">
        <w:rPr>
          <w:rFonts w:ascii="Arial" w:hAnsi="Arial" w:cs="Arial"/>
          <w:b/>
          <w:szCs w:val="22"/>
        </w:rPr>
        <w:t>HR</w:t>
      </w:r>
      <w:r w:rsidR="00A504D0">
        <w:rPr>
          <w:rFonts w:ascii="Arial" w:hAnsi="Arial" w:cs="Arial"/>
          <w:b/>
          <w:szCs w:val="22"/>
        </w:rPr>
        <w:t>M</w:t>
      </w:r>
      <w:r w:rsidR="00C65F1F">
        <w:rPr>
          <w:rFonts w:ascii="Arial" w:hAnsi="Arial" w:cs="Arial"/>
          <w:b/>
          <w:szCs w:val="22"/>
        </w:rPr>
        <w:t xml:space="preserve"> * I) + </w:t>
      </w:r>
      <w:r w:rsidR="00A504D0">
        <w:rPr>
          <w:rFonts w:ascii="Arial" w:hAnsi="Arial" w:cs="Arial"/>
          <w:b/>
          <w:szCs w:val="22"/>
        </w:rPr>
        <w:t>(EHW * (HRW</w:t>
      </w:r>
      <w:r w:rsidRPr="004818DA">
        <w:rPr>
          <w:rFonts w:ascii="Arial" w:hAnsi="Arial" w:cs="Arial"/>
          <w:b/>
          <w:szCs w:val="22"/>
        </w:rPr>
        <w:t xml:space="preserve"> * I)</w:t>
      </w:r>
    </w:p>
    <w:p w14:paraId="2FA34D55" w14:textId="6A3BEB9D" w:rsidR="00B87C7F" w:rsidRDefault="004818DA" w:rsidP="00B87C7F">
      <w:pPr>
        <w:spacing w:before="120" w:after="120" w:line="360" w:lineRule="auto"/>
        <w:ind w:firstLine="720"/>
        <w:rPr>
          <w:rFonts w:ascii="Arial" w:hAnsi="Arial" w:cs="Arial"/>
          <w:b/>
          <w:sz w:val="24"/>
          <w:szCs w:val="24"/>
        </w:rPr>
      </w:pPr>
      <w:r>
        <w:rPr>
          <w:rFonts w:ascii="Arial" w:hAnsi="Arial" w:cs="Arial"/>
          <w:b/>
          <w:sz w:val="24"/>
          <w:szCs w:val="24"/>
        </w:rPr>
        <w:t xml:space="preserve"> </w:t>
      </w:r>
      <w:r w:rsidR="00B87C7F"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1252"/>
        <w:gridCol w:w="524"/>
        <w:gridCol w:w="6477"/>
      </w:tblGrid>
      <w:tr w:rsidR="00B87C7F" w:rsidRPr="00AA6835" w14:paraId="437860CB" w14:textId="77777777" w:rsidTr="00C65F1F">
        <w:tc>
          <w:tcPr>
            <w:tcW w:w="1270" w:type="dxa"/>
            <w:shd w:val="clear" w:color="auto" w:fill="auto"/>
          </w:tcPr>
          <w:p w14:paraId="26DA7499" w14:textId="3DBE7422" w:rsidR="00B87C7F" w:rsidRPr="00AA6835" w:rsidRDefault="00A504D0" w:rsidP="00AA6835">
            <w:pPr>
              <w:spacing w:before="120" w:after="120" w:line="360" w:lineRule="auto"/>
              <w:rPr>
                <w:rFonts w:ascii="Arial" w:hAnsi="Arial" w:cs="Arial"/>
                <w:b/>
                <w:sz w:val="24"/>
                <w:szCs w:val="24"/>
              </w:rPr>
            </w:pPr>
            <w:r>
              <w:rPr>
                <w:rFonts w:ascii="Arial" w:hAnsi="Arial" w:cs="Arial"/>
                <w:b/>
                <w:sz w:val="24"/>
                <w:szCs w:val="24"/>
              </w:rPr>
              <w:t>E</w:t>
            </w:r>
            <w:r w:rsidR="004818DA">
              <w:rPr>
                <w:rFonts w:ascii="Arial" w:hAnsi="Arial" w:cs="Arial"/>
                <w:b/>
                <w:sz w:val="24"/>
                <w:szCs w:val="24"/>
              </w:rPr>
              <w:t>H</w:t>
            </w:r>
            <w:r>
              <w:rPr>
                <w:rFonts w:ascii="Arial" w:hAnsi="Arial" w:cs="Arial"/>
                <w:b/>
                <w:sz w:val="24"/>
                <w:szCs w:val="24"/>
              </w:rPr>
              <w:t>M</w:t>
            </w:r>
          </w:p>
        </w:tc>
        <w:tc>
          <w:tcPr>
            <w:tcW w:w="530" w:type="dxa"/>
            <w:shd w:val="clear" w:color="auto" w:fill="auto"/>
          </w:tcPr>
          <w:p w14:paraId="25B7C655"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16407FED" w14:textId="6F9FE0F7" w:rsidR="00B87C7F" w:rsidRPr="00AA6835" w:rsidRDefault="00E738CE" w:rsidP="00A43E23">
            <w:pPr>
              <w:spacing w:before="120" w:after="120" w:line="240" w:lineRule="auto"/>
              <w:jc w:val="both"/>
              <w:rPr>
                <w:rFonts w:ascii="Arial" w:hAnsi="Arial" w:cs="Arial"/>
                <w:sz w:val="24"/>
                <w:szCs w:val="24"/>
              </w:rPr>
            </w:pPr>
            <w:r w:rsidRPr="00AA6835">
              <w:rPr>
                <w:rFonts w:ascii="Arial" w:hAnsi="Arial" w:cs="Arial"/>
                <w:sz w:val="24"/>
                <w:szCs w:val="24"/>
              </w:rPr>
              <w:t>Operating</w:t>
            </w:r>
            <w:r w:rsidR="00EA7C33" w:rsidRPr="00AA6835">
              <w:rPr>
                <w:rFonts w:ascii="Arial" w:hAnsi="Arial" w:cs="Arial"/>
                <w:sz w:val="24"/>
                <w:szCs w:val="24"/>
              </w:rPr>
              <w:t xml:space="preserve"> hours </w:t>
            </w:r>
            <w:r w:rsidR="00131711">
              <w:rPr>
                <w:rFonts w:ascii="Arial" w:hAnsi="Arial" w:cs="Arial"/>
                <w:sz w:val="24"/>
                <w:szCs w:val="24"/>
              </w:rPr>
              <w:t xml:space="preserve">of the </w:t>
            </w:r>
            <w:r w:rsidR="00B83E52">
              <w:rPr>
                <w:rFonts w:ascii="Arial" w:hAnsi="Arial" w:cs="Arial"/>
                <w:sz w:val="24"/>
                <w:szCs w:val="24"/>
              </w:rPr>
              <w:t>Facility</w:t>
            </w:r>
            <w:r w:rsidR="004818DA">
              <w:rPr>
                <w:rFonts w:ascii="Arial" w:hAnsi="Arial" w:cs="Arial"/>
                <w:sz w:val="24"/>
                <w:szCs w:val="24"/>
              </w:rPr>
              <w:t xml:space="preserve"> </w:t>
            </w:r>
            <w:r w:rsidR="007B4E56">
              <w:rPr>
                <w:rFonts w:ascii="Arial" w:hAnsi="Arial" w:cs="Arial"/>
                <w:sz w:val="24"/>
                <w:szCs w:val="24"/>
              </w:rPr>
              <w:t xml:space="preserve">or Contingent Facility </w:t>
            </w:r>
            <w:r w:rsidR="00EA7C33" w:rsidRPr="00AA6835">
              <w:rPr>
                <w:rFonts w:ascii="Arial" w:hAnsi="Arial" w:cs="Arial"/>
                <w:sz w:val="24"/>
                <w:szCs w:val="24"/>
              </w:rPr>
              <w:t xml:space="preserve">in excess of the Operating Hours </w:t>
            </w:r>
            <w:r w:rsidR="007B4E56">
              <w:rPr>
                <w:rFonts w:ascii="Arial" w:hAnsi="Arial" w:cs="Arial"/>
                <w:sz w:val="24"/>
                <w:szCs w:val="24"/>
              </w:rPr>
              <w:t>for that Facility</w:t>
            </w:r>
            <w:r w:rsidR="009B35C2" w:rsidRPr="00AA6835">
              <w:rPr>
                <w:rFonts w:ascii="Arial" w:hAnsi="Arial" w:cs="Arial"/>
                <w:sz w:val="24"/>
                <w:szCs w:val="24"/>
              </w:rPr>
              <w:t xml:space="preserve"> </w:t>
            </w:r>
            <w:r w:rsidR="00EA7C33" w:rsidRPr="00AA6835">
              <w:rPr>
                <w:rFonts w:ascii="Arial" w:hAnsi="Arial" w:cs="Arial"/>
                <w:sz w:val="24"/>
                <w:szCs w:val="24"/>
              </w:rPr>
              <w:t>in a Contract Month</w:t>
            </w:r>
          </w:p>
        </w:tc>
      </w:tr>
      <w:tr w:rsidR="00B87C7F" w:rsidRPr="00AA6835" w14:paraId="2C0D3956" w14:textId="77777777" w:rsidTr="00C65F1F">
        <w:tc>
          <w:tcPr>
            <w:tcW w:w="1270" w:type="dxa"/>
            <w:shd w:val="clear" w:color="auto" w:fill="auto"/>
          </w:tcPr>
          <w:p w14:paraId="7C262056" w14:textId="331569D2" w:rsidR="00B87C7F" w:rsidRPr="00AA6835" w:rsidRDefault="00EA7C33" w:rsidP="00AA6835">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M</w:t>
            </w:r>
          </w:p>
        </w:tc>
        <w:tc>
          <w:tcPr>
            <w:tcW w:w="530" w:type="dxa"/>
            <w:shd w:val="clear" w:color="auto" w:fill="auto"/>
          </w:tcPr>
          <w:p w14:paraId="5DB38637" w14:textId="77777777" w:rsidR="00B87C7F" w:rsidRPr="00AA6835" w:rsidRDefault="00B87C7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4B30D94D" w14:textId="5556100A" w:rsidR="00B87C7F" w:rsidRPr="00AA6835" w:rsidRDefault="00EA7C33" w:rsidP="00A43E23">
            <w:pPr>
              <w:spacing w:before="120" w:after="120" w:line="240" w:lineRule="auto"/>
              <w:jc w:val="both"/>
              <w:rPr>
                <w:rFonts w:ascii="Arial" w:hAnsi="Arial" w:cs="Arial"/>
                <w:b/>
                <w:sz w:val="24"/>
                <w:szCs w:val="24"/>
              </w:rPr>
            </w:pPr>
            <w:r w:rsidRPr="00AA6835">
              <w:rPr>
                <w:rFonts w:ascii="Arial" w:hAnsi="Arial" w:cs="Arial"/>
                <w:sz w:val="24"/>
                <w:szCs w:val="24"/>
              </w:rPr>
              <w:t>Hourly rate</w:t>
            </w:r>
            <w:r w:rsidR="009B35C2" w:rsidRPr="00AA6835">
              <w:rPr>
                <w:rFonts w:ascii="Arial" w:hAnsi="Arial" w:cs="Arial"/>
                <w:sz w:val="24"/>
                <w:szCs w:val="24"/>
              </w:rPr>
              <w:t xml:space="preserve"> for opening in excess of the Operatin</w:t>
            </w:r>
            <w:r w:rsidR="006F566F">
              <w:rPr>
                <w:rFonts w:ascii="Arial" w:hAnsi="Arial" w:cs="Arial"/>
                <w:sz w:val="24"/>
                <w:szCs w:val="24"/>
              </w:rPr>
              <w:t>g</w:t>
            </w:r>
            <w:r w:rsidR="007B4E56">
              <w:rPr>
                <w:rFonts w:ascii="Arial" w:hAnsi="Arial" w:cs="Arial"/>
                <w:sz w:val="24"/>
                <w:szCs w:val="24"/>
              </w:rPr>
              <w:t xml:space="preserve"> Hours for the </w:t>
            </w:r>
            <w:r w:rsidR="00C65F1F">
              <w:rPr>
                <w:rFonts w:ascii="Arial" w:hAnsi="Arial" w:cs="Arial"/>
                <w:sz w:val="24"/>
                <w:szCs w:val="24"/>
              </w:rPr>
              <w:t>Facility</w:t>
            </w:r>
            <w:r w:rsidR="007B4E56">
              <w:rPr>
                <w:rFonts w:ascii="Arial" w:hAnsi="Arial" w:cs="Arial"/>
                <w:sz w:val="24"/>
                <w:szCs w:val="24"/>
              </w:rPr>
              <w:t xml:space="preserve"> or Contingent </w:t>
            </w:r>
            <w:bookmarkStart w:id="2" w:name="OLE_LINK8"/>
            <w:r w:rsidR="007B4E56">
              <w:rPr>
                <w:rFonts w:ascii="Arial" w:hAnsi="Arial" w:cs="Arial"/>
                <w:sz w:val="24"/>
                <w:szCs w:val="24"/>
              </w:rPr>
              <w:t>Facility</w:t>
            </w:r>
            <w:r w:rsidR="00C67A7C">
              <w:rPr>
                <w:rFonts w:ascii="Arial" w:hAnsi="Arial" w:cs="Arial"/>
                <w:sz w:val="24"/>
                <w:szCs w:val="24"/>
              </w:rPr>
              <w:t xml:space="preserve"> as set out in Schedule [  ] (Schedule of Rates, Item 3.1)</w:t>
            </w:r>
            <w:bookmarkEnd w:id="2"/>
          </w:p>
        </w:tc>
      </w:tr>
      <w:tr w:rsidR="004818DA" w:rsidRPr="00AA6835" w14:paraId="2BB579DD" w14:textId="77777777" w:rsidTr="00C65F1F">
        <w:tc>
          <w:tcPr>
            <w:tcW w:w="1270" w:type="dxa"/>
            <w:shd w:val="clear" w:color="auto" w:fill="auto"/>
          </w:tcPr>
          <w:p w14:paraId="172FF7D3" w14:textId="4713CE6D" w:rsidR="004818DA" w:rsidRPr="00AA6835" w:rsidRDefault="00A504D0" w:rsidP="004818DA">
            <w:pPr>
              <w:spacing w:before="120" w:after="120" w:line="360" w:lineRule="auto"/>
              <w:rPr>
                <w:rFonts w:ascii="Arial" w:hAnsi="Arial" w:cs="Arial"/>
                <w:b/>
                <w:sz w:val="24"/>
                <w:szCs w:val="24"/>
              </w:rPr>
            </w:pPr>
            <w:r>
              <w:rPr>
                <w:rFonts w:ascii="Arial" w:hAnsi="Arial" w:cs="Arial"/>
                <w:b/>
                <w:sz w:val="24"/>
                <w:szCs w:val="24"/>
              </w:rPr>
              <w:t>EHW</w:t>
            </w:r>
          </w:p>
        </w:tc>
        <w:tc>
          <w:tcPr>
            <w:tcW w:w="530" w:type="dxa"/>
            <w:shd w:val="clear" w:color="auto" w:fill="auto"/>
          </w:tcPr>
          <w:p w14:paraId="264327CE" w14:textId="0A345668"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95ACE9E" w14:textId="11719AF3"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 xml:space="preserve">Operating hours </w:t>
            </w:r>
            <w:r w:rsidR="007B4E56">
              <w:rPr>
                <w:rFonts w:ascii="Arial" w:hAnsi="Arial" w:cs="Arial"/>
                <w:sz w:val="24"/>
                <w:szCs w:val="24"/>
              </w:rPr>
              <w:t>of the Waste Transfer Station</w:t>
            </w:r>
            <w:r>
              <w:rPr>
                <w:rFonts w:ascii="Arial" w:hAnsi="Arial" w:cs="Arial"/>
                <w:sz w:val="24"/>
                <w:szCs w:val="24"/>
              </w:rPr>
              <w:t xml:space="preserve"> </w:t>
            </w:r>
            <w:r w:rsidR="00B83E52">
              <w:rPr>
                <w:rFonts w:ascii="Arial" w:hAnsi="Arial" w:cs="Arial"/>
                <w:sz w:val="24"/>
                <w:szCs w:val="24"/>
              </w:rPr>
              <w:t xml:space="preserve">(where applicable) </w:t>
            </w:r>
            <w:r w:rsidRPr="00AA6835">
              <w:rPr>
                <w:rFonts w:ascii="Arial" w:hAnsi="Arial" w:cs="Arial"/>
                <w:sz w:val="24"/>
                <w:szCs w:val="24"/>
              </w:rPr>
              <w:t xml:space="preserve">in excess of the Operating Hours for that </w:t>
            </w:r>
            <w:r w:rsidR="007B4E56">
              <w:rPr>
                <w:rFonts w:ascii="Arial" w:hAnsi="Arial" w:cs="Arial"/>
                <w:sz w:val="24"/>
                <w:szCs w:val="24"/>
              </w:rPr>
              <w:t xml:space="preserve">Waste Transfer Station </w:t>
            </w:r>
            <w:r w:rsidRPr="00AA6835">
              <w:rPr>
                <w:rFonts w:ascii="Arial" w:hAnsi="Arial" w:cs="Arial"/>
                <w:sz w:val="24"/>
                <w:szCs w:val="24"/>
              </w:rPr>
              <w:t>in a Contract Month</w:t>
            </w:r>
          </w:p>
        </w:tc>
      </w:tr>
      <w:tr w:rsidR="004818DA" w:rsidRPr="00AA6835" w14:paraId="267D2F3A" w14:textId="77777777" w:rsidTr="00C65F1F">
        <w:tc>
          <w:tcPr>
            <w:tcW w:w="1270" w:type="dxa"/>
            <w:shd w:val="clear" w:color="auto" w:fill="auto"/>
          </w:tcPr>
          <w:p w14:paraId="40A0F401" w14:textId="1584066B"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HR</w:t>
            </w:r>
            <w:r w:rsidR="00A504D0">
              <w:rPr>
                <w:rFonts w:ascii="Arial" w:hAnsi="Arial" w:cs="Arial"/>
                <w:b/>
                <w:sz w:val="24"/>
                <w:szCs w:val="24"/>
              </w:rPr>
              <w:t>W</w:t>
            </w:r>
          </w:p>
        </w:tc>
        <w:tc>
          <w:tcPr>
            <w:tcW w:w="530" w:type="dxa"/>
            <w:shd w:val="clear" w:color="auto" w:fill="auto"/>
          </w:tcPr>
          <w:p w14:paraId="79BD8FF8" w14:textId="3666B75E" w:rsidR="004818DA" w:rsidRPr="00AA6835" w:rsidRDefault="004818DA" w:rsidP="004818DA">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7849137A" w14:textId="576FF31C" w:rsidR="004818DA" w:rsidRPr="00AA6835" w:rsidRDefault="004818DA" w:rsidP="00A43E23">
            <w:pPr>
              <w:spacing w:before="120" w:after="120" w:line="240" w:lineRule="auto"/>
              <w:jc w:val="both"/>
              <w:rPr>
                <w:rFonts w:ascii="Arial" w:hAnsi="Arial" w:cs="Arial"/>
                <w:sz w:val="24"/>
                <w:szCs w:val="24"/>
              </w:rPr>
            </w:pPr>
            <w:r w:rsidRPr="00AA6835">
              <w:rPr>
                <w:rFonts w:ascii="Arial" w:hAnsi="Arial" w:cs="Arial"/>
                <w:sz w:val="24"/>
                <w:szCs w:val="24"/>
              </w:rPr>
              <w:t>Hourly rate for opening in excess of the Operatin</w:t>
            </w:r>
            <w:r>
              <w:rPr>
                <w:rFonts w:ascii="Arial" w:hAnsi="Arial" w:cs="Arial"/>
                <w:sz w:val="24"/>
                <w:szCs w:val="24"/>
              </w:rPr>
              <w:t xml:space="preserve">g </w:t>
            </w:r>
            <w:r w:rsidR="007B4E56">
              <w:rPr>
                <w:rFonts w:ascii="Arial" w:hAnsi="Arial" w:cs="Arial"/>
                <w:sz w:val="24"/>
                <w:szCs w:val="24"/>
              </w:rPr>
              <w:t>Hours for the Waste Transfer Station</w:t>
            </w:r>
            <w:r w:rsidR="008048C7">
              <w:rPr>
                <w:rFonts w:ascii="Arial" w:hAnsi="Arial" w:cs="Arial"/>
                <w:sz w:val="24"/>
                <w:szCs w:val="24"/>
              </w:rPr>
              <w:t xml:space="preserve"> </w:t>
            </w:r>
            <w:r w:rsidR="00C67A7C">
              <w:rPr>
                <w:rFonts w:ascii="Arial" w:hAnsi="Arial" w:cs="Arial"/>
                <w:sz w:val="24"/>
                <w:szCs w:val="24"/>
              </w:rPr>
              <w:t>as set out in Schedule [  ] (Schedule of Rates, Item 3.2)</w:t>
            </w:r>
          </w:p>
        </w:tc>
      </w:tr>
      <w:tr w:rsidR="009B35C2" w:rsidRPr="00AA6835" w14:paraId="70ABE926" w14:textId="77777777" w:rsidTr="00C65F1F">
        <w:tc>
          <w:tcPr>
            <w:tcW w:w="1270" w:type="dxa"/>
            <w:shd w:val="clear" w:color="auto" w:fill="auto"/>
          </w:tcPr>
          <w:p w14:paraId="4A72710D" w14:textId="0E1C410E"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0" w:type="dxa"/>
            <w:shd w:val="clear" w:color="auto" w:fill="auto"/>
          </w:tcPr>
          <w:p w14:paraId="2367CFD3" w14:textId="6CF87F70" w:rsidR="009B35C2" w:rsidRPr="00AA6835" w:rsidRDefault="009B35C2"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669" w:type="dxa"/>
            <w:shd w:val="clear" w:color="auto" w:fill="auto"/>
          </w:tcPr>
          <w:p w14:paraId="609C8BCC" w14:textId="4D1E54D3" w:rsidR="009B35C2" w:rsidRPr="00AA6835" w:rsidRDefault="009B35C2" w:rsidP="00A43E23">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42DE6D6B" w14:textId="50DF7B5E" w:rsidR="00540D0F" w:rsidRPr="004818DA" w:rsidRDefault="00540D0F" w:rsidP="00F34738">
      <w:pPr>
        <w:spacing w:before="120" w:after="120" w:line="360" w:lineRule="auto"/>
        <w:ind w:firstLine="720"/>
        <w:rPr>
          <w:rFonts w:ascii="Arial" w:hAnsi="Arial" w:cs="Arial"/>
          <w:b/>
          <w:sz w:val="24"/>
          <w:szCs w:val="24"/>
        </w:rPr>
      </w:pPr>
    </w:p>
    <w:p w14:paraId="3DD9BFB2" w14:textId="5530EB78" w:rsidR="00A02BC7" w:rsidRDefault="00A02BC7"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6C0ACC">
        <w:rPr>
          <w:rFonts w:ascii="Arial" w:hAnsi="Arial" w:cs="Arial"/>
          <w:b/>
          <w:sz w:val="24"/>
          <w:szCs w:val="24"/>
        </w:rPr>
        <w:lastRenderedPageBreak/>
        <w:t>PROHIBITED MATERIALS PAYMENT (“PM</w:t>
      </w:r>
      <w:r>
        <w:rPr>
          <w:rFonts w:ascii="Arial" w:hAnsi="Arial" w:cs="Arial"/>
          <w:b/>
          <w:sz w:val="24"/>
          <w:szCs w:val="24"/>
        </w:rPr>
        <w:t>”)</w:t>
      </w:r>
    </w:p>
    <w:p w14:paraId="13E70A04" w14:textId="19281919" w:rsidR="006F566F" w:rsidRPr="00A934A2" w:rsidRDefault="00C67A7C" w:rsidP="00BC24F6">
      <w:pPr>
        <w:numPr>
          <w:ilvl w:val="1"/>
          <w:numId w:val="14"/>
        </w:numPr>
        <w:tabs>
          <w:tab w:val="left" w:pos="180"/>
        </w:tabs>
        <w:jc w:val="both"/>
        <w:rPr>
          <w:rFonts w:ascii="Arial" w:hAnsi="Arial" w:cs="Arial"/>
          <w:sz w:val="24"/>
          <w:szCs w:val="24"/>
        </w:rPr>
      </w:pPr>
      <w:r w:rsidRPr="00A934A2">
        <w:rPr>
          <w:rFonts w:ascii="Arial" w:hAnsi="Arial" w:cs="Arial"/>
          <w:sz w:val="24"/>
          <w:szCs w:val="24"/>
        </w:rPr>
        <w:t>The Proh</w:t>
      </w:r>
      <w:r w:rsidR="002A0C64" w:rsidRPr="00A934A2">
        <w:rPr>
          <w:rFonts w:ascii="Arial" w:hAnsi="Arial" w:cs="Arial"/>
          <w:sz w:val="24"/>
          <w:szCs w:val="24"/>
        </w:rPr>
        <w:t>ibited Materials Payment is</w:t>
      </w:r>
      <w:r w:rsidRPr="00A934A2">
        <w:rPr>
          <w:rFonts w:ascii="Arial" w:hAnsi="Arial" w:cs="Arial"/>
          <w:sz w:val="24"/>
          <w:szCs w:val="24"/>
        </w:rPr>
        <w:t xml:space="preserve"> calculated based on the rate/tonne for managing each Prohibited Material via either Landfill, Energy from Waste or Treatment as set out in Schedule [ ] (Schedule of Rates), which shall be applied to the applicable tonnages of each Prohibited Materia</w:t>
      </w:r>
      <w:r w:rsidR="004D7883" w:rsidRPr="00A934A2">
        <w:rPr>
          <w:rFonts w:ascii="Arial" w:hAnsi="Arial" w:cs="Arial"/>
          <w:sz w:val="24"/>
          <w:szCs w:val="24"/>
        </w:rPr>
        <w:t>l managed in line with the Organic</w:t>
      </w:r>
      <w:r w:rsidRPr="00A934A2">
        <w:rPr>
          <w:rFonts w:ascii="Arial" w:hAnsi="Arial" w:cs="Arial"/>
          <w:sz w:val="24"/>
          <w:szCs w:val="24"/>
        </w:rPr>
        <w:t xml:space="preserve"> Waste </w:t>
      </w:r>
      <w:r w:rsidR="000126EE" w:rsidRPr="00A934A2">
        <w:rPr>
          <w:rFonts w:ascii="Arial" w:hAnsi="Arial" w:cs="Arial"/>
          <w:sz w:val="24"/>
          <w:szCs w:val="24"/>
        </w:rPr>
        <w:t xml:space="preserve">Load </w:t>
      </w:r>
      <w:r w:rsidRPr="00A934A2">
        <w:rPr>
          <w:rFonts w:ascii="Arial" w:hAnsi="Arial" w:cs="Arial"/>
          <w:sz w:val="24"/>
          <w:szCs w:val="24"/>
        </w:rPr>
        <w:t>Acceptance Procedure in a Contract Month.</w:t>
      </w:r>
      <w:r w:rsidR="006F566F" w:rsidRPr="00A934A2">
        <w:rPr>
          <w:rFonts w:ascii="Arial" w:hAnsi="Arial" w:cs="Arial"/>
          <w:sz w:val="24"/>
          <w:szCs w:val="24"/>
        </w:rPr>
        <w:t>. The Prohibited Materials Payment shall apply</w:t>
      </w:r>
      <w:r w:rsidR="00A43E23" w:rsidRPr="00A934A2">
        <w:rPr>
          <w:rFonts w:ascii="Arial" w:hAnsi="Arial" w:cs="Arial"/>
          <w:sz w:val="24"/>
          <w:szCs w:val="24"/>
        </w:rPr>
        <w:t xml:space="preserve"> to</w:t>
      </w:r>
      <w:r w:rsidR="006F566F" w:rsidRPr="00A934A2">
        <w:rPr>
          <w:rFonts w:ascii="Arial" w:hAnsi="Arial" w:cs="Arial"/>
          <w:sz w:val="24"/>
          <w:szCs w:val="24"/>
        </w:rPr>
        <w:t>:</w:t>
      </w:r>
    </w:p>
    <w:p w14:paraId="6FC5AFE9" w14:textId="50665530" w:rsidR="00C40AE9" w:rsidRPr="00A934A2" w:rsidRDefault="00C40AE9" w:rsidP="00BC24F6">
      <w:pPr>
        <w:pStyle w:val="ListParagraph"/>
        <w:numPr>
          <w:ilvl w:val="0"/>
          <w:numId w:val="19"/>
        </w:numPr>
        <w:tabs>
          <w:tab w:val="left" w:pos="180"/>
        </w:tabs>
        <w:jc w:val="both"/>
        <w:rPr>
          <w:rFonts w:ascii="Arial" w:hAnsi="Arial" w:cs="Arial"/>
          <w:sz w:val="24"/>
          <w:szCs w:val="24"/>
        </w:rPr>
      </w:pPr>
      <w:r w:rsidRPr="00A934A2">
        <w:rPr>
          <w:rFonts w:ascii="Arial" w:hAnsi="Arial" w:cs="Arial"/>
          <w:sz w:val="24"/>
          <w:szCs w:val="24"/>
        </w:rPr>
        <w:t xml:space="preserve">individual items of Prohibited Materials separated from each </w:t>
      </w:r>
      <w:r w:rsidR="004D7883" w:rsidRPr="00A934A2">
        <w:rPr>
          <w:rFonts w:ascii="Arial" w:hAnsi="Arial" w:cs="Arial"/>
          <w:sz w:val="24"/>
          <w:szCs w:val="24"/>
        </w:rPr>
        <w:t>Organic</w:t>
      </w:r>
      <w:r w:rsidR="007B4E56" w:rsidRPr="00A934A2">
        <w:rPr>
          <w:rFonts w:ascii="Arial" w:hAnsi="Arial" w:cs="Arial"/>
          <w:sz w:val="24"/>
          <w:szCs w:val="24"/>
        </w:rPr>
        <w:t xml:space="preserve"> Waste</w:t>
      </w:r>
      <w:r w:rsidRPr="00A934A2">
        <w:rPr>
          <w:rFonts w:ascii="Arial" w:hAnsi="Arial" w:cs="Arial"/>
          <w:sz w:val="24"/>
          <w:szCs w:val="24"/>
        </w:rPr>
        <w:t xml:space="preserve"> load prior to processing; or</w:t>
      </w:r>
    </w:p>
    <w:p w14:paraId="69049499" w14:textId="4F3EA653" w:rsidR="00C40AE9" w:rsidRPr="00A934A2" w:rsidRDefault="00C40AE9" w:rsidP="00BC24F6">
      <w:pPr>
        <w:pStyle w:val="ListParagraph"/>
        <w:numPr>
          <w:ilvl w:val="0"/>
          <w:numId w:val="19"/>
        </w:numPr>
        <w:tabs>
          <w:tab w:val="left" w:pos="180"/>
        </w:tabs>
        <w:jc w:val="both"/>
        <w:rPr>
          <w:rFonts w:ascii="Arial" w:hAnsi="Arial" w:cs="Arial"/>
          <w:sz w:val="24"/>
          <w:szCs w:val="24"/>
        </w:rPr>
      </w:pPr>
      <w:r w:rsidRPr="00A934A2">
        <w:rPr>
          <w:rFonts w:ascii="Arial" w:hAnsi="Arial" w:cs="Arial"/>
          <w:sz w:val="24"/>
          <w:szCs w:val="24"/>
        </w:rPr>
        <w:t>a l</w:t>
      </w:r>
      <w:r w:rsidR="004D7883" w:rsidRPr="00A934A2">
        <w:rPr>
          <w:rFonts w:ascii="Arial" w:hAnsi="Arial" w:cs="Arial"/>
          <w:sz w:val="24"/>
          <w:szCs w:val="24"/>
        </w:rPr>
        <w:t>oad of Organic</w:t>
      </w:r>
      <w:r w:rsidR="007B4E56" w:rsidRPr="00A934A2">
        <w:rPr>
          <w:rFonts w:ascii="Arial" w:hAnsi="Arial" w:cs="Arial"/>
          <w:sz w:val="24"/>
          <w:szCs w:val="24"/>
        </w:rPr>
        <w:t xml:space="preserve"> Waste</w:t>
      </w:r>
      <w:r w:rsidRPr="00A934A2">
        <w:rPr>
          <w:rFonts w:ascii="Arial" w:hAnsi="Arial" w:cs="Arial"/>
          <w:sz w:val="24"/>
          <w:szCs w:val="24"/>
        </w:rPr>
        <w:t xml:space="preserve"> which contains Prohibited Materials, but where such Prohibited Materials are not capable of separation from the remainder of the </w:t>
      </w:r>
      <w:r w:rsidR="004D7883" w:rsidRPr="00A934A2">
        <w:rPr>
          <w:rFonts w:ascii="Arial" w:hAnsi="Arial" w:cs="Arial"/>
          <w:sz w:val="24"/>
          <w:szCs w:val="24"/>
        </w:rPr>
        <w:t>Organic</w:t>
      </w:r>
      <w:r w:rsidR="007B4E56" w:rsidRPr="00A934A2">
        <w:rPr>
          <w:rFonts w:ascii="Arial" w:hAnsi="Arial" w:cs="Arial"/>
          <w:sz w:val="24"/>
          <w:szCs w:val="24"/>
        </w:rPr>
        <w:t xml:space="preserve"> Waste </w:t>
      </w:r>
      <w:r w:rsidRPr="00A934A2">
        <w:rPr>
          <w:rFonts w:ascii="Arial" w:hAnsi="Arial" w:cs="Arial"/>
          <w:sz w:val="24"/>
          <w:szCs w:val="24"/>
        </w:rPr>
        <w:t xml:space="preserve">load and the load is not processed.  </w:t>
      </w:r>
    </w:p>
    <w:p w14:paraId="6E4C1B73" w14:textId="19CE58C1" w:rsidR="00882929" w:rsidRPr="00A934A2" w:rsidRDefault="00882929" w:rsidP="00BC24F6">
      <w:pPr>
        <w:numPr>
          <w:ilvl w:val="1"/>
          <w:numId w:val="14"/>
        </w:numPr>
        <w:tabs>
          <w:tab w:val="left" w:pos="180"/>
        </w:tabs>
        <w:jc w:val="both"/>
        <w:rPr>
          <w:rFonts w:ascii="Arial" w:hAnsi="Arial" w:cs="Arial"/>
          <w:sz w:val="24"/>
          <w:szCs w:val="24"/>
        </w:rPr>
      </w:pPr>
      <w:r w:rsidRPr="00A934A2">
        <w:rPr>
          <w:rFonts w:ascii="Arial" w:hAnsi="Arial" w:cs="Arial"/>
          <w:sz w:val="24"/>
          <w:szCs w:val="24"/>
        </w:rPr>
        <w:t>For the avoidance of doubt, the tonnage of Prohibited Materia</w:t>
      </w:r>
      <w:r w:rsidR="003A2EF4" w:rsidRPr="00A934A2">
        <w:rPr>
          <w:rFonts w:ascii="Arial" w:hAnsi="Arial" w:cs="Arial"/>
          <w:sz w:val="24"/>
          <w:szCs w:val="24"/>
        </w:rPr>
        <w:t xml:space="preserve">ls </w:t>
      </w:r>
      <w:r w:rsidR="00C40AE9" w:rsidRPr="00A934A2">
        <w:rPr>
          <w:rFonts w:ascii="Arial" w:hAnsi="Arial" w:cs="Arial"/>
          <w:sz w:val="24"/>
          <w:szCs w:val="24"/>
        </w:rPr>
        <w:t xml:space="preserve">shall be excluded from the calculation of the Base Payment in paragraph 3. </w:t>
      </w:r>
    </w:p>
    <w:p w14:paraId="04F78304" w14:textId="36D2107A" w:rsidR="00A02BC7" w:rsidRPr="00A934A2" w:rsidRDefault="00EC279F" w:rsidP="006F566F">
      <w:pPr>
        <w:tabs>
          <w:tab w:val="left" w:pos="180"/>
        </w:tabs>
        <w:ind w:left="927"/>
        <w:jc w:val="both"/>
        <w:rPr>
          <w:rFonts w:ascii="Arial" w:hAnsi="Arial" w:cs="Arial"/>
          <w:sz w:val="24"/>
          <w:szCs w:val="24"/>
        </w:rPr>
      </w:pPr>
      <w:r w:rsidRPr="00A934A2">
        <w:rPr>
          <w:rFonts w:ascii="Arial" w:hAnsi="Arial" w:cs="Arial"/>
          <w:sz w:val="24"/>
          <w:szCs w:val="24"/>
        </w:rPr>
        <w:t xml:space="preserve">The </w:t>
      </w:r>
      <w:r w:rsidR="006C0ACC" w:rsidRPr="00A934A2">
        <w:rPr>
          <w:rFonts w:ascii="Arial" w:hAnsi="Arial" w:cs="Arial"/>
          <w:sz w:val="24"/>
          <w:szCs w:val="24"/>
        </w:rPr>
        <w:t xml:space="preserve">Prohibited Materials </w:t>
      </w:r>
      <w:r w:rsidRPr="00A934A2">
        <w:rPr>
          <w:rFonts w:ascii="Arial" w:hAnsi="Arial" w:cs="Arial"/>
          <w:sz w:val="24"/>
          <w:szCs w:val="24"/>
        </w:rPr>
        <w:t xml:space="preserve">Payment shall be </w:t>
      </w:r>
      <w:r w:rsidR="006C0ACC" w:rsidRPr="00A934A2">
        <w:rPr>
          <w:rFonts w:ascii="Arial" w:hAnsi="Arial" w:cs="Arial"/>
          <w:sz w:val="24"/>
          <w:szCs w:val="24"/>
        </w:rPr>
        <w:t>calculated</w:t>
      </w:r>
      <w:r w:rsidRPr="00A934A2">
        <w:rPr>
          <w:rFonts w:ascii="Arial" w:hAnsi="Arial" w:cs="Arial"/>
          <w:sz w:val="24"/>
          <w:szCs w:val="24"/>
        </w:rPr>
        <w:t xml:space="preserve"> as follows:</w:t>
      </w:r>
    </w:p>
    <w:tbl>
      <w:tblPr>
        <w:tblW w:w="0" w:type="auto"/>
        <w:tblInd w:w="817" w:type="dxa"/>
        <w:tblLook w:val="04A0" w:firstRow="1" w:lastRow="0" w:firstColumn="1" w:lastColumn="0" w:noHBand="0" w:noVBand="1"/>
      </w:tblPr>
      <w:tblGrid>
        <w:gridCol w:w="1193"/>
        <w:gridCol w:w="530"/>
        <w:gridCol w:w="6530"/>
      </w:tblGrid>
      <w:tr w:rsidR="00C67A7C" w:rsidRPr="00A934A2" w14:paraId="5FD732C1" w14:textId="77777777" w:rsidTr="00974071">
        <w:tc>
          <w:tcPr>
            <w:tcW w:w="1193" w:type="dxa"/>
            <w:shd w:val="clear" w:color="auto" w:fill="auto"/>
          </w:tcPr>
          <w:p w14:paraId="0B40B364"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PM</w:t>
            </w:r>
          </w:p>
        </w:tc>
        <w:tc>
          <w:tcPr>
            <w:tcW w:w="530" w:type="dxa"/>
            <w:shd w:val="clear" w:color="auto" w:fill="auto"/>
          </w:tcPr>
          <w:p w14:paraId="4C2EB814"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3758AC4F"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b/>
                <w:sz w:val="24"/>
                <w:szCs w:val="24"/>
              </w:rPr>
              <w:t xml:space="preserve">∑(((LFG * I) </w:t>
            </w:r>
            <w:r w:rsidRPr="00A934A2">
              <w:rPr>
                <w:rFonts w:ascii="Arial" w:hAnsi="Arial" w:cs="Arial"/>
                <w:sz w:val="24"/>
                <w:szCs w:val="24"/>
              </w:rPr>
              <w:t>+</w:t>
            </w:r>
            <w:r w:rsidRPr="00A934A2">
              <w:rPr>
                <w:rFonts w:ascii="Arial" w:hAnsi="Arial" w:cs="Arial"/>
                <w:b/>
                <w:sz w:val="24"/>
                <w:szCs w:val="24"/>
              </w:rPr>
              <w:t xml:space="preserve"> LFT) * PMLT)</w:t>
            </w:r>
            <w:r w:rsidRPr="00A934A2">
              <w:rPr>
                <w:rFonts w:ascii="Arial" w:hAnsi="Arial" w:cs="Arial"/>
                <w:sz w:val="24"/>
                <w:szCs w:val="24"/>
              </w:rPr>
              <w:t xml:space="preserve"> +</w:t>
            </w:r>
            <w:r w:rsidRPr="00A934A2">
              <w:rPr>
                <w:rFonts w:ascii="Arial" w:hAnsi="Arial" w:cs="Arial"/>
                <w:b/>
                <w:sz w:val="24"/>
                <w:szCs w:val="24"/>
              </w:rPr>
              <w:t xml:space="preserve"> ((EfWGF * I) * PMEfWT)  </w:t>
            </w:r>
            <w:r w:rsidRPr="00A934A2">
              <w:rPr>
                <w:rFonts w:ascii="Arial" w:hAnsi="Arial" w:cs="Arial"/>
                <w:szCs w:val="22"/>
              </w:rPr>
              <w:t>+</w:t>
            </w:r>
            <w:r w:rsidRPr="00A934A2">
              <w:rPr>
                <w:rFonts w:ascii="Arial" w:hAnsi="Arial" w:cs="Arial"/>
                <w:b/>
                <w:szCs w:val="22"/>
              </w:rPr>
              <w:t xml:space="preserve">    </w:t>
            </w:r>
            <w:r w:rsidRPr="00A934A2">
              <w:rPr>
                <w:rFonts w:ascii="Arial" w:hAnsi="Arial" w:cs="Arial"/>
                <w:b/>
                <w:sz w:val="24"/>
                <w:szCs w:val="24"/>
              </w:rPr>
              <w:t xml:space="preserve">((TGF * I) * PMTT)  </w:t>
            </w:r>
          </w:p>
        </w:tc>
      </w:tr>
    </w:tbl>
    <w:p w14:paraId="5DC31112" w14:textId="77777777" w:rsidR="00C67A7C" w:rsidRPr="00A934A2" w:rsidRDefault="00C67A7C" w:rsidP="00C67A7C">
      <w:pPr>
        <w:tabs>
          <w:tab w:val="left" w:pos="180"/>
        </w:tabs>
        <w:ind w:left="567"/>
        <w:rPr>
          <w:rFonts w:ascii="Arial" w:hAnsi="Arial" w:cs="Arial"/>
          <w:sz w:val="24"/>
          <w:szCs w:val="24"/>
        </w:rPr>
      </w:pPr>
      <w:r w:rsidRPr="00A934A2">
        <w:rPr>
          <w:rFonts w:ascii="Arial" w:hAnsi="Arial" w:cs="Arial"/>
          <w:sz w:val="24"/>
          <w:szCs w:val="24"/>
        </w:rPr>
        <w:t>Where:</w:t>
      </w:r>
    </w:p>
    <w:tbl>
      <w:tblPr>
        <w:tblW w:w="0" w:type="auto"/>
        <w:tblInd w:w="817" w:type="dxa"/>
        <w:tblLook w:val="04A0" w:firstRow="1" w:lastRow="0" w:firstColumn="1" w:lastColumn="0" w:noHBand="0" w:noVBand="1"/>
      </w:tblPr>
      <w:tblGrid>
        <w:gridCol w:w="1193"/>
        <w:gridCol w:w="530"/>
        <w:gridCol w:w="6530"/>
      </w:tblGrid>
      <w:tr w:rsidR="00C67A7C" w:rsidRPr="00A934A2" w14:paraId="653939FF" w14:textId="77777777" w:rsidTr="00974071">
        <w:tc>
          <w:tcPr>
            <w:tcW w:w="1193" w:type="dxa"/>
            <w:shd w:val="clear" w:color="auto" w:fill="auto"/>
          </w:tcPr>
          <w:p w14:paraId="1F72BC27"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530" w:type="dxa"/>
            <w:shd w:val="clear" w:color="auto" w:fill="auto"/>
          </w:tcPr>
          <w:p w14:paraId="0FA8EB21"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5E5104FD"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sum of each of the Prohibited Material payments</w:t>
            </w:r>
          </w:p>
        </w:tc>
      </w:tr>
      <w:tr w:rsidR="00C67A7C" w:rsidRPr="00A934A2" w14:paraId="68524F84" w14:textId="77777777" w:rsidTr="00974071">
        <w:tc>
          <w:tcPr>
            <w:tcW w:w="1193" w:type="dxa"/>
            <w:shd w:val="clear" w:color="auto" w:fill="auto"/>
          </w:tcPr>
          <w:p w14:paraId="5F72CE8A"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LFG</w:t>
            </w:r>
          </w:p>
        </w:tc>
        <w:tc>
          <w:tcPr>
            <w:tcW w:w="530" w:type="dxa"/>
            <w:shd w:val="clear" w:color="auto" w:fill="auto"/>
          </w:tcPr>
          <w:p w14:paraId="526A7B58"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5A0AB86F"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 xml:space="preserve">The Landfill Gate Fee </w:t>
            </w:r>
            <w:bookmarkStart w:id="3" w:name="OLE_LINK6"/>
            <w:r w:rsidRPr="00A934A2">
              <w:rPr>
                <w:rFonts w:ascii="Arial" w:hAnsi="Arial" w:cs="Arial"/>
                <w:sz w:val="24"/>
                <w:szCs w:val="24"/>
              </w:rPr>
              <w:t>as set out in Schedule [ ]  (Schedule of Rates, Item 4.1)</w:t>
            </w:r>
            <w:bookmarkEnd w:id="3"/>
          </w:p>
        </w:tc>
      </w:tr>
      <w:tr w:rsidR="00C67A7C" w:rsidRPr="00A934A2" w14:paraId="5AB3C242" w14:textId="77777777" w:rsidTr="00974071">
        <w:tc>
          <w:tcPr>
            <w:tcW w:w="1193" w:type="dxa"/>
            <w:shd w:val="clear" w:color="auto" w:fill="auto"/>
          </w:tcPr>
          <w:p w14:paraId="38C168F3"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LFT</w:t>
            </w:r>
          </w:p>
        </w:tc>
        <w:tc>
          <w:tcPr>
            <w:tcW w:w="530" w:type="dxa"/>
            <w:shd w:val="clear" w:color="auto" w:fill="auto"/>
          </w:tcPr>
          <w:p w14:paraId="6EE3FEA0"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3BAC43D9"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Prevailing rate of Landfill Tax for Active Waste per tonne</w:t>
            </w:r>
          </w:p>
        </w:tc>
      </w:tr>
      <w:tr w:rsidR="00C67A7C" w:rsidRPr="00A934A2" w14:paraId="00312A1D" w14:textId="77777777" w:rsidTr="00974071">
        <w:tc>
          <w:tcPr>
            <w:tcW w:w="1193" w:type="dxa"/>
            <w:shd w:val="clear" w:color="auto" w:fill="auto"/>
          </w:tcPr>
          <w:p w14:paraId="3D30436E"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PMLT</w:t>
            </w:r>
          </w:p>
        </w:tc>
        <w:tc>
          <w:tcPr>
            <w:tcW w:w="530" w:type="dxa"/>
            <w:shd w:val="clear" w:color="auto" w:fill="auto"/>
          </w:tcPr>
          <w:p w14:paraId="7F97AA8C"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7876CA05" w14:textId="20541C81"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tonnage of each Prohibited Material, or t</w:t>
            </w:r>
            <w:r w:rsidR="004D7883" w:rsidRPr="00A934A2">
              <w:rPr>
                <w:rFonts w:ascii="Arial" w:hAnsi="Arial" w:cs="Arial"/>
                <w:sz w:val="24"/>
                <w:szCs w:val="24"/>
              </w:rPr>
              <w:t>he tonnage of each load of Organic</w:t>
            </w:r>
            <w:r w:rsidRPr="00A934A2">
              <w:rPr>
                <w:rFonts w:ascii="Arial" w:hAnsi="Arial" w:cs="Arial"/>
                <w:sz w:val="24"/>
                <w:szCs w:val="24"/>
              </w:rPr>
              <w:t xml:space="preserve"> Waste rejected as con</w:t>
            </w:r>
            <w:r w:rsidR="004D7883" w:rsidRPr="00A934A2">
              <w:rPr>
                <w:rFonts w:ascii="Arial" w:hAnsi="Arial" w:cs="Arial"/>
                <w:sz w:val="24"/>
                <w:szCs w:val="24"/>
              </w:rPr>
              <w:t>taminated in line with the Organic</w:t>
            </w:r>
            <w:r w:rsidRPr="00A934A2">
              <w:rPr>
                <w:rFonts w:ascii="Arial" w:hAnsi="Arial" w:cs="Arial"/>
                <w:sz w:val="24"/>
                <w:szCs w:val="24"/>
              </w:rPr>
              <w:t xml:space="preserve"> Waste </w:t>
            </w:r>
            <w:r w:rsidR="004D7883" w:rsidRPr="00A934A2">
              <w:rPr>
                <w:rFonts w:ascii="Arial" w:hAnsi="Arial" w:cs="Arial"/>
                <w:sz w:val="24"/>
                <w:szCs w:val="24"/>
              </w:rPr>
              <w:t xml:space="preserve">Load </w:t>
            </w:r>
            <w:r w:rsidRPr="00A934A2">
              <w:rPr>
                <w:rFonts w:ascii="Arial" w:hAnsi="Arial" w:cs="Arial"/>
                <w:sz w:val="24"/>
                <w:szCs w:val="24"/>
              </w:rPr>
              <w:t>Acceptance Procedure, which is Landfilled in a Contract Month</w:t>
            </w:r>
          </w:p>
        </w:tc>
      </w:tr>
      <w:tr w:rsidR="00C67A7C" w:rsidRPr="00A934A2" w14:paraId="19902B02" w14:textId="77777777" w:rsidTr="00974071">
        <w:tc>
          <w:tcPr>
            <w:tcW w:w="1193" w:type="dxa"/>
            <w:shd w:val="clear" w:color="auto" w:fill="auto"/>
          </w:tcPr>
          <w:p w14:paraId="79295D98"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EfWGF</w:t>
            </w:r>
          </w:p>
        </w:tc>
        <w:tc>
          <w:tcPr>
            <w:tcW w:w="530" w:type="dxa"/>
            <w:shd w:val="clear" w:color="auto" w:fill="auto"/>
          </w:tcPr>
          <w:p w14:paraId="42F87FDD"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524E1BDF"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Energy from Waste Gate Fee as set out in Schedule [ ]  (Schedule of Rates, Item 4.2)</w:t>
            </w:r>
          </w:p>
        </w:tc>
      </w:tr>
      <w:tr w:rsidR="00C67A7C" w:rsidRPr="00A934A2" w14:paraId="4F552EC5" w14:textId="77777777" w:rsidTr="00974071">
        <w:tc>
          <w:tcPr>
            <w:tcW w:w="1193" w:type="dxa"/>
            <w:shd w:val="clear" w:color="auto" w:fill="auto"/>
          </w:tcPr>
          <w:p w14:paraId="4ACE9BE8"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PMEfWT</w:t>
            </w:r>
          </w:p>
        </w:tc>
        <w:tc>
          <w:tcPr>
            <w:tcW w:w="530" w:type="dxa"/>
            <w:shd w:val="clear" w:color="auto" w:fill="auto"/>
          </w:tcPr>
          <w:p w14:paraId="733FE540"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754ABD83" w14:textId="1BE3C054"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tonnage of each Prohibited Material, or t</w:t>
            </w:r>
            <w:r w:rsidR="000126EE" w:rsidRPr="00A934A2">
              <w:rPr>
                <w:rFonts w:ascii="Arial" w:hAnsi="Arial" w:cs="Arial"/>
                <w:sz w:val="24"/>
                <w:szCs w:val="24"/>
              </w:rPr>
              <w:t>he tonnage of each load of Organic</w:t>
            </w:r>
            <w:r w:rsidRPr="00A934A2">
              <w:rPr>
                <w:rFonts w:ascii="Arial" w:hAnsi="Arial" w:cs="Arial"/>
                <w:sz w:val="24"/>
                <w:szCs w:val="24"/>
              </w:rPr>
              <w:t xml:space="preserve"> Waste rejected as con</w:t>
            </w:r>
            <w:r w:rsidR="004D7883" w:rsidRPr="00A934A2">
              <w:rPr>
                <w:rFonts w:ascii="Arial" w:hAnsi="Arial" w:cs="Arial"/>
                <w:sz w:val="24"/>
                <w:szCs w:val="24"/>
              </w:rPr>
              <w:t>taminated in line with the Organic</w:t>
            </w:r>
            <w:r w:rsidRPr="00A934A2">
              <w:rPr>
                <w:rFonts w:ascii="Arial" w:hAnsi="Arial" w:cs="Arial"/>
                <w:sz w:val="24"/>
                <w:szCs w:val="24"/>
              </w:rPr>
              <w:t xml:space="preserve"> Waste </w:t>
            </w:r>
            <w:r w:rsidR="004D7883" w:rsidRPr="00A934A2">
              <w:rPr>
                <w:rFonts w:ascii="Arial" w:hAnsi="Arial" w:cs="Arial"/>
                <w:sz w:val="24"/>
                <w:szCs w:val="24"/>
              </w:rPr>
              <w:t xml:space="preserve">Load </w:t>
            </w:r>
            <w:r w:rsidRPr="00A934A2">
              <w:rPr>
                <w:rFonts w:ascii="Arial" w:hAnsi="Arial" w:cs="Arial"/>
                <w:sz w:val="24"/>
                <w:szCs w:val="24"/>
              </w:rPr>
              <w:t>Acceptance Procedure, which is Delivered by the Contractor to an Energy from Waste Facility in a Contract Month</w:t>
            </w:r>
          </w:p>
        </w:tc>
      </w:tr>
      <w:tr w:rsidR="00C67A7C" w:rsidRPr="00A934A2" w14:paraId="513FB7A0" w14:textId="77777777" w:rsidTr="00974071">
        <w:tc>
          <w:tcPr>
            <w:tcW w:w="1193" w:type="dxa"/>
            <w:shd w:val="clear" w:color="auto" w:fill="auto"/>
          </w:tcPr>
          <w:p w14:paraId="11F00FDD"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TGF</w:t>
            </w:r>
          </w:p>
        </w:tc>
        <w:tc>
          <w:tcPr>
            <w:tcW w:w="530" w:type="dxa"/>
            <w:shd w:val="clear" w:color="auto" w:fill="auto"/>
          </w:tcPr>
          <w:p w14:paraId="419D5206"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4B60879F" w14:textId="77777777"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Treatment Gate Fee as set out in Schedule [ ]  (Schedule of Rates, Item 4.3)</w:t>
            </w:r>
          </w:p>
        </w:tc>
      </w:tr>
      <w:tr w:rsidR="00C67A7C" w:rsidRPr="00A934A2" w14:paraId="12B50AA1" w14:textId="77777777" w:rsidTr="00974071">
        <w:tc>
          <w:tcPr>
            <w:tcW w:w="1193" w:type="dxa"/>
            <w:shd w:val="clear" w:color="auto" w:fill="auto"/>
          </w:tcPr>
          <w:p w14:paraId="14745F4D"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PMTT</w:t>
            </w:r>
          </w:p>
        </w:tc>
        <w:tc>
          <w:tcPr>
            <w:tcW w:w="530" w:type="dxa"/>
            <w:shd w:val="clear" w:color="auto" w:fill="auto"/>
          </w:tcPr>
          <w:p w14:paraId="4F78CF35" w14:textId="77777777" w:rsidR="00C67A7C" w:rsidRPr="00A934A2" w:rsidRDefault="00C67A7C" w:rsidP="00974071">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68B213F8" w14:textId="3A555989" w:rsidR="00C67A7C" w:rsidRPr="00A934A2" w:rsidRDefault="00C67A7C" w:rsidP="00974071">
            <w:pPr>
              <w:spacing w:before="120" w:after="120" w:line="240" w:lineRule="auto"/>
              <w:jc w:val="both"/>
              <w:rPr>
                <w:rFonts w:ascii="Arial" w:hAnsi="Arial" w:cs="Arial"/>
                <w:sz w:val="24"/>
                <w:szCs w:val="24"/>
              </w:rPr>
            </w:pPr>
            <w:r w:rsidRPr="00A934A2">
              <w:rPr>
                <w:rFonts w:ascii="Arial" w:hAnsi="Arial" w:cs="Arial"/>
                <w:sz w:val="24"/>
                <w:szCs w:val="24"/>
              </w:rPr>
              <w:t>The tonnage of each Prohibited Material, or t</w:t>
            </w:r>
            <w:r w:rsidR="004D7883" w:rsidRPr="00A934A2">
              <w:rPr>
                <w:rFonts w:ascii="Arial" w:hAnsi="Arial" w:cs="Arial"/>
                <w:sz w:val="24"/>
                <w:szCs w:val="24"/>
              </w:rPr>
              <w:t>he tonnage of each load of Organic</w:t>
            </w:r>
            <w:r w:rsidRPr="00A934A2">
              <w:rPr>
                <w:rFonts w:ascii="Arial" w:hAnsi="Arial" w:cs="Arial"/>
                <w:sz w:val="24"/>
                <w:szCs w:val="24"/>
              </w:rPr>
              <w:t xml:space="preserve"> Waste rejected as contaminated in line </w:t>
            </w:r>
            <w:r w:rsidR="004D7883" w:rsidRPr="00A934A2">
              <w:rPr>
                <w:rFonts w:ascii="Arial" w:hAnsi="Arial" w:cs="Arial"/>
                <w:sz w:val="24"/>
                <w:szCs w:val="24"/>
              </w:rPr>
              <w:lastRenderedPageBreak/>
              <w:t>with the Organic</w:t>
            </w:r>
            <w:r w:rsidRPr="00A934A2">
              <w:rPr>
                <w:rFonts w:ascii="Arial" w:hAnsi="Arial" w:cs="Arial"/>
                <w:sz w:val="24"/>
                <w:szCs w:val="24"/>
              </w:rPr>
              <w:t xml:space="preserve"> Waste Acceptance Procedure, which is Delivered by the Contractor for Treatment in a Contract Month</w:t>
            </w:r>
          </w:p>
        </w:tc>
      </w:tr>
      <w:tr w:rsidR="006C0ACC" w:rsidRPr="00AA6835" w14:paraId="514DD26F" w14:textId="77777777" w:rsidTr="00C67A7C">
        <w:tc>
          <w:tcPr>
            <w:tcW w:w="1193" w:type="dxa"/>
            <w:shd w:val="clear" w:color="auto" w:fill="auto"/>
          </w:tcPr>
          <w:p w14:paraId="114F95B6" w14:textId="4585583E" w:rsidR="006C0ACC" w:rsidRPr="00A934A2" w:rsidRDefault="006C0ACC" w:rsidP="006C0ACC">
            <w:pPr>
              <w:spacing w:before="120" w:after="120" w:line="360" w:lineRule="auto"/>
              <w:rPr>
                <w:rFonts w:ascii="Arial" w:hAnsi="Arial" w:cs="Arial"/>
                <w:b/>
                <w:sz w:val="24"/>
                <w:szCs w:val="24"/>
              </w:rPr>
            </w:pPr>
            <w:r w:rsidRPr="00A934A2">
              <w:rPr>
                <w:rFonts w:ascii="Arial" w:hAnsi="Arial" w:cs="Arial"/>
                <w:b/>
                <w:sz w:val="24"/>
                <w:szCs w:val="24"/>
              </w:rPr>
              <w:lastRenderedPageBreak/>
              <w:t>I</w:t>
            </w:r>
          </w:p>
        </w:tc>
        <w:tc>
          <w:tcPr>
            <w:tcW w:w="530" w:type="dxa"/>
            <w:shd w:val="clear" w:color="auto" w:fill="auto"/>
          </w:tcPr>
          <w:p w14:paraId="352F1A72" w14:textId="77777777" w:rsidR="006C0ACC" w:rsidRPr="00A934A2" w:rsidRDefault="006C0ACC" w:rsidP="006C0ACC">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6B164B26" w14:textId="34523843" w:rsidR="006C0ACC" w:rsidRPr="00AA6835" w:rsidRDefault="006C0ACC" w:rsidP="00A43E23">
            <w:pPr>
              <w:spacing w:before="120" w:after="120" w:line="240" w:lineRule="auto"/>
              <w:jc w:val="both"/>
              <w:rPr>
                <w:rFonts w:ascii="Arial" w:hAnsi="Arial" w:cs="Arial"/>
                <w:sz w:val="24"/>
                <w:szCs w:val="24"/>
              </w:rPr>
            </w:pPr>
            <w:r w:rsidRPr="00A934A2">
              <w:rPr>
                <w:rFonts w:ascii="Arial" w:hAnsi="Arial" w:cs="Arial"/>
                <w:sz w:val="24"/>
                <w:szCs w:val="24"/>
              </w:rPr>
              <w:t xml:space="preserve">Indexation, calculated </w:t>
            </w:r>
            <w:r w:rsidR="00D73F71" w:rsidRPr="00A934A2">
              <w:rPr>
                <w:rFonts w:ascii="Arial" w:hAnsi="Arial" w:cs="Arial"/>
                <w:sz w:val="24"/>
                <w:szCs w:val="24"/>
              </w:rPr>
              <w:t>in accordance with paragraph 1</w:t>
            </w:r>
            <w:r w:rsidR="000E0830" w:rsidRPr="00A934A2">
              <w:rPr>
                <w:rFonts w:ascii="Arial" w:hAnsi="Arial" w:cs="Arial"/>
                <w:sz w:val="24"/>
                <w:szCs w:val="24"/>
              </w:rPr>
              <w:t>2</w:t>
            </w:r>
          </w:p>
        </w:tc>
      </w:tr>
    </w:tbl>
    <w:p w14:paraId="713905EA" w14:textId="77777777" w:rsidR="006C0ACC" w:rsidRDefault="006C0ACC" w:rsidP="00EC279F">
      <w:pPr>
        <w:tabs>
          <w:tab w:val="left" w:pos="180"/>
        </w:tabs>
        <w:ind w:left="567"/>
        <w:rPr>
          <w:rFonts w:ascii="Arial" w:hAnsi="Arial" w:cs="Arial"/>
          <w:sz w:val="24"/>
          <w:szCs w:val="24"/>
        </w:rPr>
      </w:pPr>
    </w:p>
    <w:p w14:paraId="2669D193" w14:textId="4385DAF4" w:rsidR="00A02BC7" w:rsidRPr="00D43BB2" w:rsidRDefault="00A02BC7" w:rsidP="006C0ACC">
      <w:pPr>
        <w:tabs>
          <w:tab w:val="left" w:pos="180"/>
        </w:tabs>
        <w:ind w:left="567"/>
        <w:rPr>
          <w:rFonts w:ascii="Arial" w:hAnsi="Arial" w:cs="Arial"/>
          <w:b/>
          <w:sz w:val="24"/>
          <w:szCs w:val="24"/>
        </w:rPr>
      </w:pPr>
    </w:p>
    <w:p w14:paraId="04D1B1CC" w14:textId="77777777" w:rsidR="00540D0F" w:rsidRPr="00540D0F" w:rsidRDefault="00540D0F" w:rsidP="00EC279F">
      <w:pPr>
        <w:ind w:left="567"/>
        <w:rPr>
          <w:rFonts w:ascii="Arial" w:hAnsi="Arial" w:cs="Arial"/>
          <w:sz w:val="24"/>
          <w:szCs w:val="24"/>
        </w:rPr>
      </w:pPr>
    </w:p>
    <w:p w14:paraId="5EFA8CE8" w14:textId="20500D63" w:rsidR="00C65F1F" w:rsidRDefault="00540D0F"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480C31">
        <w:rPr>
          <w:rFonts w:ascii="Arial" w:hAnsi="Arial" w:cs="Arial"/>
          <w:b/>
          <w:sz w:val="24"/>
          <w:szCs w:val="24"/>
        </w:rPr>
        <w:lastRenderedPageBreak/>
        <w:t>EXCESS C</w:t>
      </w:r>
      <w:r w:rsidR="00C65F1F">
        <w:rPr>
          <w:rFonts w:ascii="Arial" w:hAnsi="Arial" w:cs="Arial"/>
          <w:b/>
          <w:sz w:val="24"/>
          <w:szCs w:val="24"/>
        </w:rPr>
        <w:t>ONTAMINATED MATERIALS PAYMENT (“</w:t>
      </w:r>
      <w:r w:rsidR="00140C03">
        <w:rPr>
          <w:rFonts w:ascii="Arial" w:hAnsi="Arial" w:cs="Arial"/>
          <w:b/>
          <w:sz w:val="24"/>
          <w:szCs w:val="24"/>
        </w:rPr>
        <w:t>E</w:t>
      </w:r>
      <w:r w:rsidR="00C65F1F">
        <w:rPr>
          <w:rFonts w:ascii="Arial" w:hAnsi="Arial" w:cs="Arial"/>
          <w:b/>
          <w:sz w:val="24"/>
          <w:szCs w:val="24"/>
        </w:rPr>
        <w:t>CM”)</w:t>
      </w:r>
    </w:p>
    <w:p w14:paraId="71E78AEB" w14:textId="07F084B9" w:rsidR="00F966EC" w:rsidRDefault="00C65F1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480C31">
        <w:rPr>
          <w:rFonts w:ascii="Arial" w:hAnsi="Arial" w:cs="Arial"/>
          <w:sz w:val="24"/>
          <w:szCs w:val="24"/>
        </w:rPr>
        <w:t xml:space="preserve">Excess </w:t>
      </w:r>
      <w:r>
        <w:rPr>
          <w:rFonts w:ascii="Arial" w:hAnsi="Arial" w:cs="Arial"/>
          <w:sz w:val="24"/>
          <w:szCs w:val="24"/>
        </w:rPr>
        <w:t xml:space="preserve">Contaminated Materials Payment is calculated based on the </w:t>
      </w:r>
      <w:r w:rsidR="00BB0A5C">
        <w:rPr>
          <w:rFonts w:ascii="Arial" w:hAnsi="Arial" w:cs="Arial"/>
          <w:sz w:val="24"/>
          <w:szCs w:val="24"/>
        </w:rPr>
        <w:t>rate pe</w:t>
      </w:r>
      <w:r w:rsidR="003A2EF4">
        <w:rPr>
          <w:rFonts w:ascii="Arial" w:hAnsi="Arial" w:cs="Arial"/>
          <w:sz w:val="24"/>
          <w:szCs w:val="24"/>
        </w:rPr>
        <w:t>r tonne set out Schedule [ ] (</w:t>
      </w:r>
      <w:r w:rsidR="00BB0A5C">
        <w:rPr>
          <w:rFonts w:ascii="Arial" w:hAnsi="Arial" w:cs="Arial"/>
          <w:sz w:val="24"/>
          <w:szCs w:val="24"/>
        </w:rPr>
        <w:t>Schedule of Rates)</w:t>
      </w:r>
      <w:r>
        <w:rPr>
          <w:rFonts w:ascii="Arial" w:hAnsi="Arial" w:cs="Arial"/>
          <w:sz w:val="24"/>
          <w:szCs w:val="24"/>
        </w:rPr>
        <w:t xml:space="preserve">, </w:t>
      </w:r>
      <w:r w:rsidR="00F966EC">
        <w:rPr>
          <w:rFonts w:ascii="Arial" w:hAnsi="Arial" w:cs="Arial"/>
          <w:sz w:val="24"/>
          <w:szCs w:val="24"/>
        </w:rPr>
        <w:t xml:space="preserve">which shall be applied to the applicable tonnages of </w:t>
      </w:r>
      <w:r w:rsidR="00140C03">
        <w:rPr>
          <w:rFonts w:ascii="Arial" w:hAnsi="Arial" w:cs="Arial"/>
          <w:sz w:val="24"/>
          <w:szCs w:val="24"/>
        </w:rPr>
        <w:t xml:space="preserve">Excess </w:t>
      </w:r>
      <w:r w:rsidR="00F966EC">
        <w:rPr>
          <w:rFonts w:ascii="Arial" w:hAnsi="Arial" w:cs="Arial"/>
          <w:sz w:val="24"/>
          <w:szCs w:val="24"/>
        </w:rPr>
        <w:t xml:space="preserve">Contaminated Materials managed in line with the </w:t>
      </w:r>
      <w:r w:rsidR="004D7883">
        <w:rPr>
          <w:rFonts w:ascii="Arial" w:hAnsi="Arial" w:cs="Arial"/>
          <w:sz w:val="24"/>
          <w:szCs w:val="24"/>
        </w:rPr>
        <w:t>Organic</w:t>
      </w:r>
      <w:r w:rsidR="007B4E56">
        <w:rPr>
          <w:rFonts w:ascii="Arial" w:hAnsi="Arial" w:cs="Arial"/>
          <w:sz w:val="24"/>
          <w:szCs w:val="24"/>
        </w:rPr>
        <w:t xml:space="preserve"> Waste </w:t>
      </w:r>
      <w:r w:rsidR="004D7883">
        <w:rPr>
          <w:rFonts w:ascii="Arial" w:hAnsi="Arial" w:cs="Arial"/>
          <w:sz w:val="24"/>
          <w:szCs w:val="24"/>
        </w:rPr>
        <w:t xml:space="preserve">Load </w:t>
      </w:r>
      <w:r w:rsidR="00F966EC">
        <w:rPr>
          <w:rFonts w:ascii="Arial" w:hAnsi="Arial" w:cs="Arial"/>
          <w:sz w:val="24"/>
          <w:szCs w:val="24"/>
        </w:rPr>
        <w:t xml:space="preserve">Acceptance Procedure in a Contract Month. The </w:t>
      </w:r>
      <w:r w:rsidR="00480C31">
        <w:rPr>
          <w:rFonts w:ascii="Arial" w:hAnsi="Arial" w:cs="Arial"/>
          <w:sz w:val="24"/>
          <w:szCs w:val="24"/>
        </w:rPr>
        <w:t xml:space="preserve">Excess </w:t>
      </w:r>
      <w:r w:rsidR="00F966EC">
        <w:rPr>
          <w:rFonts w:ascii="Arial" w:hAnsi="Arial" w:cs="Arial"/>
          <w:sz w:val="24"/>
          <w:szCs w:val="24"/>
        </w:rPr>
        <w:t>Contaminated Materials Payment shall apply</w:t>
      </w:r>
      <w:r w:rsidR="00A43E23">
        <w:rPr>
          <w:rFonts w:ascii="Arial" w:hAnsi="Arial" w:cs="Arial"/>
          <w:sz w:val="24"/>
          <w:szCs w:val="24"/>
        </w:rPr>
        <w:t xml:space="preserve"> to</w:t>
      </w:r>
      <w:r w:rsidR="00F966EC">
        <w:rPr>
          <w:rFonts w:ascii="Arial" w:hAnsi="Arial" w:cs="Arial"/>
          <w:sz w:val="24"/>
          <w:szCs w:val="24"/>
        </w:rPr>
        <w:t>:</w:t>
      </w:r>
    </w:p>
    <w:p w14:paraId="5AC94544" w14:textId="7402441C" w:rsidR="00F966EC" w:rsidRDefault="00F966EC" w:rsidP="00BC24F6">
      <w:pPr>
        <w:numPr>
          <w:ilvl w:val="0"/>
          <w:numId w:val="17"/>
        </w:numPr>
        <w:tabs>
          <w:tab w:val="left" w:pos="180"/>
        </w:tabs>
        <w:jc w:val="both"/>
        <w:rPr>
          <w:rFonts w:ascii="Arial" w:hAnsi="Arial" w:cs="Arial"/>
          <w:sz w:val="24"/>
          <w:szCs w:val="24"/>
        </w:rPr>
      </w:pPr>
      <w:r>
        <w:rPr>
          <w:rFonts w:ascii="Arial" w:hAnsi="Arial" w:cs="Arial"/>
          <w:sz w:val="24"/>
          <w:szCs w:val="24"/>
        </w:rPr>
        <w:t xml:space="preserve">individual items of </w:t>
      </w:r>
      <w:r w:rsidR="00480C31">
        <w:rPr>
          <w:rFonts w:ascii="Arial" w:hAnsi="Arial" w:cs="Arial"/>
          <w:sz w:val="24"/>
          <w:szCs w:val="24"/>
        </w:rPr>
        <w:t xml:space="preserve">Excess </w:t>
      </w:r>
      <w:r>
        <w:rPr>
          <w:rFonts w:ascii="Arial" w:hAnsi="Arial" w:cs="Arial"/>
          <w:sz w:val="24"/>
          <w:szCs w:val="24"/>
        </w:rPr>
        <w:t xml:space="preserve">Contaminated Materials separated from </w:t>
      </w:r>
      <w:r w:rsidR="004D7883">
        <w:rPr>
          <w:rFonts w:ascii="Arial" w:hAnsi="Arial" w:cs="Arial"/>
          <w:sz w:val="24"/>
          <w:szCs w:val="24"/>
        </w:rPr>
        <w:t>Organic</w:t>
      </w:r>
      <w:r w:rsidR="007B4E56">
        <w:rPr>
          <w:rFonts w:ascii="Arial" w:hAnsi="Arial" w:cs="Arial"/>
          <w:sz w:val="24"/>
          <w:szCs w:val="24"/>
        </w:rPr>
        <w:t xml:space="preserve"> Waste</w:t>
      </w:r>
      <w:r>
        <w:rPr>
          <w:rFonts w:ascii="Arial" w:hAnsi="Arial" w:cs="Arial"/>
          <w:sz w:val="24"/>
          <w:szCs w:val="24"/>
        </w:rPr>
        <w:t xml:space="preserve"> load</w:t>
      </w:r>
      <w:r w:rsidR="00A504D0">
        <w:rPr>
          <w:rFonts w:ascii="Arial" w:hAnsi="Arial" w:cs="Arial"/>
          <w:sz w:val="24"/>
          <w:szCs w:val="24"/>
        </w:rPr>
        <w:t xml:space="preserve"> prior to processing</w:t>
      </w:r>
      <w:r>
        <w:rPr>
          <w:rFonts w:ascii="Arial" w:hAnsi="Arial" w:cs="Arial"/>
          <w:sz w:val="24"/>
          <w:szCs w:val="24"/>
        </w:rPr>
        <w:t>; or</w:t>
      </w:r>
    </w:p>
    <w:p w14:paraId="7673311E" w14:textId="3120536C" w:rsidR="00F966EC" w:rsidRDefault="00F966EC" w:rsidP="00BC24F6">
      <w:pPr>
        <w:numPr>
          <w:ilvl w:val="0"/>
          <w:numId w:val="17"/>
        </w:numPr>
        <w:tabs>
          <w:tab w:val="left" w:pos="180"/>
        </w:tabs>
        <w:jc w:val="both"/>
        <w:rPr>
          <w:rFonts w:ascii="Arial" w:hAnsi="Arial" w:cs="Arial"/>
          <w:sz w:val="24"/>
          <w:szCs w:val="24"/>
        </w:rPr>
      </w:pPr>
      <w:r>
        <w:rPr>
          <w:rFonts w:ascii="Arial" w:hAnsi="Arial" w:cs="Arial"/>
          <w:sz w:val="24"/>
          <w:szCs w:val="24"/>
        </w:rPr>
        <w:t xml:space="preserve">a load of </w:t>
      </w:r>
      <w:r w:rsidR="004D7883">
        <w:rPr>
          <w:rFonts w:ascii="Arial" w:hAnsi="Arial" w:cs="Arial"/>
          <w:sz w:val="24"/>
          <w:szCs w:val="24"/>
        </w:rPr>
        <w:t>Organic</w:t>
      </w:r>
      <w:r w:rsidR="007B4E56">
        <w:rPr>
          <w:rFonts w:ascii="Arial" w:hAnsi="Arial" w:cs="Arial"/>
          <w:sz w:val="24"/>
          <w:szCs w:val="24"/>
        </w:rPr>
        <w:t xml:space="preserve"> Waste </w:t>
      </w:r>
      <w:r>
        <w:rPr>
          <w:rFonts w:ascii="Arial" w:hAnsi="Arial" w:cs="Arial"/>
          <w:sz w:val="24"/>
          <w:szCs w:val="24"/>
        </w:rPr>
        <w:t xml:space="preserve">which contains </w:t>
      </w:r>
      <w:r w:rsidR="00480C31">
        <w:rPr>
          <w:rFonts w:ascii="Arial" w:hAnsi="Arial" w:cs="Arial"/>
          <w:sz w:val="24"/>
          <w:szCs w:val="24"/>
        </w:rPr>
        <w:t xml:space="preserve">Excess </w:t>
      </w:r>
      <w:r>
        <w:rPr>
          <w:rFonts w:ascii="Arial" w:hAnsi="Arial" w:cs="Arial"/>
          <w:sz w:val="24"/>
          <w:szCs w:val="24"/>
        </w:rPr>
        <w:t xml:space="preserve">Contaminated Materials, but where such </w:t>
      </w:r>
      <w:r w:rsidR="00140C03">
        <w:rPr>
          <w:rFonts w:ascii="Arial" w:hAnsi="Arial" w:cs="Arial"/>
          <w:sz w:val="24"/>
          <w:szCs w:val="24"/>
        </w:rPr>
        <w:t xml:space="preserve">Excess </w:t>
      </w:r>
      <w:r>
        <w:rPr>
          <w:rFonts w:ascii="Arial" w:hAnsi="Arial" w:cs="Arial"/>
          <w:sz w:val="24"/>
          <w:szCs w:val="24"/>
        </w:rPr>
        <w:t xml:space="preserve">Contaminated Materials are not capable of separation from the remainder of the </w:t>
      </w:r>
      <w:r w:rsidR="004D7883">
        <w:rPr>
          <w:rFonts w:ascii="Arial" w:hAnsi="Arial" w:cs="Arial"/>
          <w:sz w:val="24"/>
          <w:szCs w:val="24"/>
        </w:rPr>
        <w:t>Organic</w:t>
      </w:r>
      <w:r w:rsidR="007B4E56">
        <w:rPr>
          <w:rFonts w:ascii="Arial" w:hAnsi="Arial" w:cs="Arial"/>
          <w:sz w:val="24"/>
          <w:szCs w:val="24"/>
        </w:rPr>
        <w:t xml:space="preserve"> Waste </w:t>
      </w:r>
      <w:r>
        <w:rPr>
          <w:rFonts w:ascii="Arial" w:hAnsi="Arial" w:cs="Arial"/>
          <w:sz w:val="24"/>
          <w:szCs w:val="24"/>
        </w:rPr>
        <w:t>load</w:t>
      </w:r>
      <w:r w:rsidR="00A504D0">
        <w:rPr>
          <w:rFonts w:ascii="Arial" w:hAnsi="Arial" w:cs="Arial"/>
          <w:sz w:val="24"/>
          <w:szCs w:val="24"/>
        </w:rPr>
        <w:t xml:space="preserve"> and the load is not processed</w:t>
      </w:r>
      <w:r>
        <w:rPr>
          <w:rFonts w:ascii="Arial" w:hAnsi="Arial" w:cs="Arial"/>
          <w:sz w:val="24"/>
          <w:szCs w:val="24"/>
        </w:rPr>
        <w:t xml:space="preserve">. </w:t>
      </w:r>
    </w:p>
    <w:p w14:paraId="2365153B" w14:textId="79930E68" w:rsidR="00B40BAA" w:rsidRDefault="00B40BAA" w:rsidP="00BC24F6">
      <w:pPr>
        <w:numPr>
          <w:ilvl w:val="1"/>
          <w:numId w:val="14"/>
        </w:numPr>
        <w:tabs>
          <w:tab w:val="left" w:pos="180"/>
        </w:tabs>
        <w:jc w:val="both"/>
        <w:rPr>
          <w:rFonts w:ascii="Arial" w:hAnsi="Arial" w:cs="Arial"/>
          <w:sz w:val="24"/>
          <w:szCs w:val="24"/>
        </w:rPr>
      </w:pPr>
      <w:r>
        <w:rPr>
          <w:rFonts w:ascii="Arial" w:hAnsi="Arial" w:cs="Arial"/>
          <w:sz w:val="24"/>
          <w:szCs w:val="24"/>
        </w:rPr>
        <w:t>The Con</w:t>
      </w:r>
      <w:r w:rsidR="00871CA5">
        <w:rPr>
          <w:rFonts w:ascii="Arial" w:hAnsi="Arial" w:cs="Arial"/>
          <w:sz w:val="24"/>
          <w:szCs w:val="24"/>
        </w:rPr>
        <w:t xml:space="preserve">tractor shall be liable for all costs associated with the management, handling and </w:t>
      </w:r>
      <w:r>
        <w:rPr>
          <w:rFonts w:ascii="Arial" w:hAnsi="Arial" w:cs="Arial"/>
          <w:sz w:val="24"/>
          <w:szCs w:val="24"/>
        </w:rPr>
        <w:t xml:space="preserve">disposal of up </w:t>
      </w:r>
      <w:r w:rsidRPr="002C1890">
        <w:rPr>
          <w:rFonts w:ascii="Arial" w:hAnsi="Arial" w:cs="Arial"/>
          <w:sz w:val="24"/>
          <w:szCs w:val="24"/>
        </w:rPr>
        <w:t>to</w:t>
      </w:r>
      <w:r w:rsidR="00995D39" w:rsidRPr="002C1890">
        <w:rPr>
          <w:rFonts w:ascii="Arial" w:hAnsi="Arial" w:cs="Arial"/>
          <w:sz w:val="24"/>
          <w:szCs w:val="24"/>
        </w:rPr>
        <w:t xml:space="preserve"> and including</w:t>
      </w:r>
      <w:r w:rsidRPr="002C1890">
        <w:rPr>
          <w:rFonts w:ascii="Arial" w:hAnsi="Arial" w:cs="Arial"/>
          <w:sz w:val="24"/>
          <w:szCs w:val="24"/>
        </w:rPr>
        <w:t xml:space="preserve"> 5% by weight</w:t>
      </w:r>
      <w:r>
        <w:rPr>
          <w:rFonts w:ascii="Arial" w:hAnsi="Arial" w:cs="Arial"/>
          <w:sz w:val="24"/>
          <w:szCs w:val="24"/>
        </w:rPr>
        <w:t xml:space="preserve"> or volume of Contaminated Material in each individual load. </w:t>
      </w:r>
      <w:r w:rsidR="00F966EC">
        <w:rPr>
          <w:rFonts w:ascii="Arial" w:hAnsi="Arial" w:cs="Arial"/>
          <w:sz w:val="24"/>
          <w:szCs w:val="24"/>
        </w:rPr>
        <w:t xml:space="preserve">Where an individual </w:t>
      </w:r>
      <w:r w:rsidR="00871CA5">
        <w:rPr>
          <w:rFonts w:ascii="Arial" w:hAnsi="Arial" w:cs="Arial"/>
          <w:sz w:val="24"/>
          <w:szCs w:val="24"/>
        </w:rPr>
        <w:t xml:space="preserve">load </w:t>
      </w:r>
      <w:r w:rsidR="00F966EC">
        <w:rPr>
          <w:rFonts w:ascii="Arial" w:hAnsi="Arial" w:cs="Arial"/>
          <w:sz w:val="24"/>
          <w:szCs w:val="24"/>
        </w:rPr>
        <w:t xml:space="preserve">of </w:t>
      </w:r>
      <w:r w:rsidR="004D7883">
        <w:rPr>
          <w:rFonts w:ascii="Arial" w:hAnsi="Arial" w:cs="Arial"/>
          <w:sz w:val="24"/>
          <w:szCs w:val="24"/>
        </w:rPr>
        <w:t>Organic</w:t>
      </w:r>
      <w:r w:rsidR="007B4E56">
        <w:rPr>
          <w:rFonts w:ascii="Arial" w:hAnsi="Arial" w:cs="Arial"/>
          <w:sz w:val="24"/>
          <w:szCs w:val="24"/>
        </w:rPr>
        <w:t xml:space="preserve"> Waste </w:t>
      </w:r>
      <w:r w:rsidR="00995D39">
        <w:rPr>
          <w:rFonts w:ascii="Arial" w:hAnsi="Arial" w:cs="Arial"/>
          <w:sz w:val="24"/>
          <w:szCs w:val="24"/>
        </w:rPr>
        <w:t xml:space="preserve">contains </w:t>
      </w:r>
      <w:r w:rsidR="00871CA5">
        <w:rPr>
          <w:rFonts w:ascii="Arial" w:hAnsi="Arial" w:cs="Arial"/>
          <w:sz w:val="24"/>
          <w:szCs w:val="24"/>
        </w:rPr>
        <w:t xml:space="preserve">5% </w:t>
      </w:r>
      <w:r w:rsidR="00995D39">
        <w:rPr>
          <w:rFonts w:ascii="Arial" w:hAnsi="Arial" w:cs="Arial"/>
          <w:sz w:val="24"/>
          <w:szCs w:val="24"/>
        </w:rPr>
        <w:t xml:space="preserve">or less </w:t>
      </w:r>
      <w:r w:rsidR="00871CA5">
        <w:rPr>
          <w:rFonts w:ascii="Arial" w:hAnsi="Arial" w:cs="Arial"/>
          <w:sz w:val="24"/>
          <w:szCs w:val="24"/>
        </w:rPr>
        <w:t xml:space="preserve">by weight or volume </w:t>
      </w:r>
      <w:r w:rsidR="00995D39">
        <w:rPr>
          <w:rFonts w:ascii="Arial" w:hAnsi="Arial" w:cs="Arial"/>
          <w:sz w:val="24"/>
          <w:szCs w:val="24"/>
        </w:rPr>
        <w:t>of Contaminated M</w:t>
      </w:r>
      <w:r w:rsidR="00871CA5">
        <w:rPr>
          <w:rFonts w:ascii="Arial" w:hAnsi="Arial" w:cs="Arial"/>
          <w:sz w:val="24"/>
          <w:szCs w:val="24"/>
        </w:rPr>
        <w:t xml:space="preserve">aterial, then such loads shall be disregarded in calculating the Contaminated Materials Payment. </w:t>
      </w:r>
    </w:p>
    <w:p w14:paraId="3C6BB3A3" w14:textId="199CB3C7" w:rsidR="00F966EC" w:rsidRDefault="00F966EC"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Where a load of </w:t>
      </w:r>
      <w:r w:rsidR="004D7883">
        <w:rPr>
          <w:rFonts w:ascii="Arial" w:hAnsi="Arial" w:cs="Arial"/>
          <w:sz w:val="24"/>
          <w:szCs w:val="24"/>
        </w:rPr>
        <w:t>Organic</w:t>
      </w:r>
      <w:r w:rsidR="007B4E56">
        <w:rPr>
          <w:rFonts w:ascii="Arial" w:hAnsi="Arial" w:cs="Arial"/>
          <w:sz w:val="24"/>
          <w:szCs w:val="24"/>
        </w:rPr>
        <w:t xml:space="preserve"> Waste </w:t>
      </w:r>
      <w:r>
        <w:rPr>
          <w:rFonts w:ascii="Arial" w:hAnsi="Arial" w:cs="Arial"/>
          <w:sz w:val="24"/>
          <w:szCs w:val="24"/>
        </w:rPr>
        <w:t>contains in excess of 5%</w:t>
      </w:r>
      <w:r w:rsidR="00D21553">
        <w:rPr>
          <w:rFonts w:ascii="Arial" w:hAnsi="Arial" w:cs="Arial"/>
          <w:sz w:val="24"/>
          <w:szCs w:val="24"/>
        </w:rPr>
        <w:t xml:space="preserve"> </w:t>
      </w:r>
      <w:r>
        <w:rPr>
          <w:rFonts w:ascii="Arial" w:hAnsi="Arial" w:cs="Arial"/>
          <w:sz w:val="24"/>
          <w:szCs w:val="24"/>
        </w:rPr>
        <w:t>by weight or volume of Contaminated Material</w:t>
      </w:r>
      <w:r w:rsidR="00746949">
        <w:rPr>
          <w:rFonts w:ascii="Arial" w:hAnsi="Arial" w:cs="Arial"/>
          <w:sz w:val="24"/>
          <w:szCs w:val="24"/>
        </w:rPr>
        <w:t xml:space="preserve"> </w:t>
      </w:r>
      <w:r w:rsidR="00D21553">
        <w:rPr>
          <w:rFonts w:ascii="Arial" w:hAnsi="Arial" w:cs="Arial"/>
          <w:sz w:val="24"/>
          <w:szCs w:val="24"/>
        </w:rPr>
        <w:t xml:space="preserve">(Excess Contaminated Material) </w:t>
      </w:r>
      <w:r w:rsidR="00746949">
        <w:rPr>
          <w:rFonts w:ascii="Arial" w:hAnsi="Arial" w:cs="Arial"/>
          <w:sz w:val="24"/>
          <w:szCs w:val="24"/>
        </w:rPr>
        <w:t xml:space="preserve">as determined </w:t>
      </w:r>
      <w:r>
        <w:rPr>
          <w:rFonts w:ascii="Arial" w:hAnsi="Arial" w:cs="Arial"/>
          <w:sz w:val="24"/>
          <w:szCs w:val="24"/>
        </w:rPr>
        <w:t xml:space="preserve">in line with the </w:t>
      </w:r>
      <w:r w:rsidR="004D7883">
        <w:rPr>
          <w:rFonts w:ascii="Arial" w:hAnsi="Arial" w:cs="Arial"/>
          <w:sz w:val="24"/>
          <w:szCs w:val="24"/>
        </w:rPr>
        <w:t>Organic</w:t>
      </w:r>
      <w:r w:rsidR="00D21553">
        <w:rPr>
          <w:rFonts w:ascii="Arial" w:hAnsi="Arial" w:cs="Arial"/>
          <w:sz w:val="24"/>
          <w:szCs w:val="24"/>
        </w:rPr>
        <w:t xml:space="preserve"> Waste</w:t>
      </w:r>
      <w:r>
        <w:rPr>
          <w:rFonts w:ascii="Arial" w:hAnsi="Arial" w:cs="Arial"/>
          <w:sz w:val="24"/>
          <w:szCs w:val="24"/>
        </w:rPr>
        <w:t xml:space="preserve"> </w:t>
      </w:r>
      <w:r w:rsidR="004D7883">
        <w:rPr>
          <w:rFonts w:ascii="Arial" w:hAnsi="Arial" w:cs="Arial"/>
          <w:sz w:val="24"/>
          <w:szCs w:val="24"/>
        </w:rPr>
        <w:t xml:space="preserve">Load </w:t>
      </w:r>
      <w:r>
        <w:rPr>
          <w:rFonts w:ascii="Arial" w:hAnsi="Arial" w:cs="Arial"/>
          <w:sz w:val="24"/>
          <w:szCs w:val="24"/>
        </w:rPr>
        <w:t>Acceptance Procedure, t</w:t>
      </w:r>
      <w:r w:rsidR="00D21553">
        <w:rPr>
          <w:rFonts w:ascii="Arial" w:hAnsi="Arial" w:cs="Arial"/>
          <w:sz w:val="24"/>
          <w:szCs w:val="24"/>
        </w:rPr>
        <w:t>hen the Authority shall bear 100</w:t>
      </w:r>
      <w:r>
        <w:rPr>
          <w:rFonts w:ascii="Arial" w:hAnsi="Arial" w:cs="Arial"/>
          <w:sz w:val="24"/>
          <w:szCs w:val="24"/>
        </w:rPr>
        <w:t>% o</w:t>
      </w:r>
      <w:r w:rsidR="00D21553">
        <w:rPr>
          <w:rFonts w:ascii="Arial" w:hAnsi="Arial" w:cs="Arial"/>
          <w:sz w:val="24"/>
          <w:szCs w:val="24"/>
        </w:rPr>
        <w:t>f the costs of disposing of the Excess Contaminated Material.</w:t>
      </w:r>
    </w:p>
    <w:p w14:paraId="214326DC" w14:textId="77777777" w:rsidR="00C40AE9" w:rsidRDefault="00746949"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For the </w:t>
      </w:r>
      <w:r w:rsidR="00C40AE9">
        <w:rPr>
          <w:rFonts w:ascii="Arial" w:hAnsi="Arial" w:cs="Arial"/>
          <w:sz w:val="24"/>
          <w:szCs w:val="24"/>
        </w:rPr>
        <w:t>avoidance of doubt:</w:t>
      </w:r>
    </w:p>
    <w:p w14:paraId="1B3FD865" w14:textId="12947681" w:rsidR="00C40AE9" w:rsidRPr="003A2EF4" w:rsidRDefault="003A2EF4" w:rsidP="003A2EF4">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where a load of </w:t>
      </w:r>
      <w:r w:rsidR="004D7883">
        <w:rPr>
          <w:rFonts w:ascii="Arial" w:hAnsi="Arial" w:cs="Arial"/>
          <w:sz w:val="24"/>
          <w:szCs w:val="24"/>
        </w:rPr>
        <w:t>Organic</w:t>
      </w:r>
      <w:r w:rsidR="00D21553">
        <w:rPr>
          <w:rFonts w:ascii="Arial" w:hAnsi="Arial" w:cs="Arial"/>
          <w:sz w:val="24"/>
          <w:szCs w:val="24"/>
        </w:rPr>
        <w:t xml:space="preserve"> Waste </w:t>
      </w:r>
      <w:r w:rsidR="00746949" w:rsidRPr="00C40AE9">
        <w:rPr>
          <w:rFonts w:ascii="Arial" w:hAnsi="Arial" w:cs="Arial"/>
          <w:sz w:val="24"/>
          <w:szCs w:val="24"/>
        </w:rPr>
        <w:t xml:space="preserve">contains both </w:t>
      </w:r>
      <w:r w:rsidR="00140C03">
        <w:rPr>
          <w:rFonts w:ascii="Arial" w:hAnsi="Arial" w:cs="Arial"/>
          <w:sz w:val="24"/>
          <w:szCs w:val="24"/>
        </w:rPr>
        <w:t xml:space="preserve">Excess </w:t>
      </w:r>
      <w:r w:rsidR="00746949" w:rsidRPr="00C40AE9">
        <w:rPr>
          <w:rFonts w:ascii="Arial" w:hAnsi="Arial" w:cs="Arial"/>
          <w:sz w:val="24"/>
          <w:szCs w:val="24"/>
        </w:rPr>
        <w:t xml:space="preserve">Contaminated Material and Prohibited Material and which has been rejected in accordance with the </w:t>
      </w:r>
      <w:r w:rsidR="004D7883">
        <w:rPr>
          <w:rFonts w:ascii="Arial" w:hAnsi="Arial" w:cs="Arial"/>
          <w:sz w:val="24"/>
          <w:szCs w:val="24"/>
        </w:rPr>
        <w:t>Organic</w:t>
      </w:r>
      <w:r w:rsidR="00D21553">
        <w:rPr>
          <w:rFonts w:ascii="Arial" w:hAnsi="Arial" w:cs="Arial"/>
          <w:sz w:val="24"/>
          <w:szCs w:val="24"/>
        </w:rPr>
        <w:t xml:space="preserve"> Waste </w:t>
      </w:r>
      <w:r w:rsidR="004D7883">
        <w:rPr>
          <w:rFonts w:ascii="Arial" w:hAnsi="Arial" w:cs="Arial"/>
          <w:sz w:val="24"/>
          <w:szCs w:val="24"/>
        </w:rPr>
        <w:t xml:space="preserve">Load </w:t>
      </w:r>
      <w:r w:rsidR="00746949" w:rsidRPr="00C40AE9">
        <w:rPr>
          <w:rFonts w:ascii="Arial" w:hAnsi="Arial" w:cs="Arial"/>
          <w:sz w:val="24"/>
          <w:szCs w:val="24"/>
        </w:rPr>
        <w:t xml:space="preserve">Acceptance Procedure, payment by the Authority for the disposal of such </w:t>
      </w:r>
      <w:r w:rsidR="00140C03">
        <w:rPr>
          <w:rFonts w:ascii="Arial" w:hAnsi="Arial" w:cs="Arial"/>
          <w:sz w:val="24"/>
          <w:szCs w:val="24"/>
        </w:rPr>
        <w:t xml:space="preserve">Excess </w:t>
      </w:r>
      <w:r w:rsidR="00746949" w:rsidRPr="00C40AE9">
        <w:rPr>
          <w:rFonts w:ascii="Arial" w:hAnsi="Arial" w:cs="Arial"/>
          <w:sz w:val="24"/>
          <w:szCs w:val="24"/>
        </w:rPr>
        <w:t xml:space="preserve">Contaminated Material and Prohibited Material will only be made once under either the </w:t>
      </w:r>
      <w:r w:rsidR="00140C03">
        <w:rPr>
          <w:rFonts w:ascii="Arial" w:hAnsi="Arial" w:cs="Arial"/>
          <w:sz w:val="24"/>
          <w:szCs w:val="24"/>
        </w:rPr>
        <w:t xml:space="preserve">Excess </w:t>
      </w:r>
      <w:r w:rsidR="00746949" w:rsidRPr="00C40AE9">
        <w:rPr>
          <w:rFonts w:ascii="Arial" w:hAnsi="Arial" w:cs="Arial"/>
          <w:sz w:val="24"/>
          <w:szCs w:val="24"/>
        </w:rPr>
        <w:t>Contaminated Materials Payment or t</w:t>
      </w:r>
      <w:r w:rsidR="00C40AE9">
        <w:rPr>
          <w:rFonts w:ascii="Arial" w:hAnsi="Arial" w:cs="Arial"/>
          <w:sz w:val="24"/>
          <w:szCs w:val="24"/>
        </w:rPr>
        <w:t>he Prohibited Materials Payment; and</w:t>
      </w:r>
    </w:p>
    <w:p w14:paraId="33DD1A1D" w14:textId="6492EA02" w:rsidR="00C40AE9" w:rsidRPr="00C40AE9" w:rsidRDefault="00C40AE9" w:rsidP="003A2EF4">
      <w:pPr>
        <w:pStyle w:val="ListParagraph"/>
        <w:numPr>
          <w:ilvl w:val="0"/>
          <w:numId w:val="19"/>
        </w:numPr>
        <w:tabs>
          <w:tab w:val="left" w:pos="180"/>
        </w:tabs>
        <w:jc w:val="both"/>
        <w:rPr>
          <w:rFonts w:ascii="Arial" w:hAnsi="Arial" w:cs="Arial"/>
          <w:sz w:val="24"/>
          <w:szCs w:val="24"/>
        </w:rPr>
      </w:pPr>
      <w:r>
        <w:rPr>
          <w:rFonts w:ascii="Arial" w:hAnsi="Arial" w:cs="Arial"/>
          <w:sz w:val="24"/>
          <w:szCs w:val="24"/>
        </w:rPr>
        <w:t xml:space="preserve">the tonnage of </w:t>
      </w:r>
      <w:r w:rsidR="00140C03">
        <w:rPr>
          <w:rFonts w:ascii="Arial" w:hAnsi="Arial" w:cs="Arial"/>
          <w:sz w:val="24"/>
          <w:szCs w:val="24"/>
        </w:rPr>
        <w:t xml:space="preserve">Excess </w:t>
      </w:r>
      <w:r>
        <w:rPr>
          <w:rFonts w:ascii="Arial" w:hAnsi="Arial" w:cs="Arial"/>
          <w:sz w:val="24"/>
          <w:szCs w:val="24"/>
        </w:rPr>
        <w:t>Contaminated</w:t>
      </w:r>
      <w:r w:rsidRPr="00C40AE9">
        <w:rPr>
          <w:rFonts w:ascii="Arial" w:hAnsi="Arial" w:cs="Arial"/>
          <w:sz w:val="24"/>
          <w:szCs w:val="24"/>
        </w:rPr>
        <w:t xml:space="preserve"> Ma</w:t>
      </w:r>
      <w:r w:rsidR="003A2EF4">
        <w:rPr>
          <w:rFonts w:ascii="Arial" w:hAnsi="Arial" w:cs="Arial"/>
          <w:sz w:val="24"/>
          <w:szCs w:val="24"/>
        </w:rPr>
        <w:t xml:space="preserve">terials </w:t>
      </w:r>
      <w:r w:rsidRPr="00C40AE9">
        <w:rPr>
          <w:rFonts w:ascii="Arial" w:hAnsi="Arial" w:cs="Arial"/>
          <w:sz w:val="24"/>
          <w:szCs w:val="24"/>
        </w:rPr>
        <w:t xml:space="preserve">shall be excluded from the calculation of the Base Payment in paragraph 3. </w:t>
      </w:r>
    </w:p>
    <w:p w14:paraId="4CFC904C" w14:textId="732842F0" w:rsidR="00C65F1F" w:rsidRPr="00A934A2" w:rsidRDefault="00C65F1F"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140C03">
        <w:rPr>
          <w:rFonts w:ascii="Arial" w:hAnsi="Arial" w:cs="Arial"/>
          <w:sz w:val="24"/>
          <w:szCs w:val="24"/>
        </w:rPr>
        <w:t xml:space="preserve">Excess </w:t>
      </w:r>
      <w:r w:rsidR="00B40BAA" w:rsidRPr="00A934A2">
        <w:rPr>
          <w:rFonts w:ascii="Arial" w:hAnsi="Arial" w:cs="Arial"/>
          <w:sz w:val="24"/>
          <w:szCs w:val="24"/>
        </w:rPr>
        <w:t>Contaminated</w:t>
      </w:r>
      <w:r w:rsidRPr="00A934A2">
        <w:rPr>
          <w:rFonts w:ascii="Arial" w:hAnsi="Arial" w:cs="Arial"/>
          <w:sz w:val="24"/>
          <w:szCs w:val="24"/>
        </w:rPr>
        <w:t xml:space="preserve"> Materials Payment shall be calculated as follows:</w:t>
      </w:r>
    </w:p>
    <w:tbl>
      <w:tblPr>
        <w:tblW w:w="0" w:type="auto"/>
        <w:tblInd w:w="817" w:type="dxa"/>
        <w:tblLook w:val="04A0" w:firstRow="1" w:lastRow="0" w:firstColumn="1" w:lastColumn="0" w:noHBand="0" w:noVBand="1"/>
      </w:tblPr>
      <w:tblGrid>
        <w:gridCol w:w="1193"/>
        <w:gridCol w:w="530"/>
        <w:gridCol w:w="6530"/>
      </w:tblGrid>
      <w:tr w:rsidR="00DE2F70" w:rsidRPr="00A934A2" w14:paraId="3A3FBD1A" w14:textId="77777777" w:rsidTr="00BC3E8F">
        <w:tc>
          <w:tcPr>
            <w:tcW w:w="1193" w:type="dxa"/>
            <w:shd w:val="clear" w:color="auto" w:fill="auto"/>
          </w:tcPr>
          <w:p w14:paraId="5DC29A7B" w14:textId="6A9CE6D3" w:rsidR="00DE2F70" w:rsidRPr="00A934A2" w:rsidRDefault="00140C03" w:rsidP="00DE2F70">
            <w:pPr>
              <w:pStyle w:val="ListParagraph"/>
              <w:spacing w:before="120" w:after="120" w:line="360" w:lineRule="auto"/>
              <w:ind w:left="0"/>
              <w:rPr>
                <w:rFonts w:ascii="Arial" w:hAnsi="Arial" w:cs="Arial"/>
                <w:b/>
                <w:sz w:val="24"/>
                <w:szCs w:val="24"/>
              </w:rPr>
            </w:pPr>
            <w:bookmarkStart w:id="4" w:name="OLE_LINK2"/>
            <w:r>
              <w:rPr>
                <w:rFonts w:ascii="Arial" w:hAnsi="Arial" w:cs="Arial"/>
                <w:b/>
                <w:sz w:val="24"/>
                <w:szCs w:val="24"/>
              </w:rPr>
              <w:t>E</w:t>
            </w:r>
            <w:r w:rsidR="00DE2F70" w:rsidRPr="00A934A2">
              <w:rPr>
                <w:rFonts w:ascii="Arial" w:hAnsi="Arial" w:cs="Arial"/>
                <w:b/>
                <w:sz w:val="24"/>
                <w:szCs w:val="24"/>
              </w:rPr>
              <w:t>CM</w:t>
            </w:r>
          </w:p>
        </w:tc>
        <w:tc>
          <w:tcPr>
            <w:tcW w:w="530" w:type="dxa"/>
            <w:shd w:val="clear" w:color="auto" w:fill="auto"/>
          </w:tcPr>
          <w:p w14:paraId="0DAD5C18"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30" w:type="dxa"/>
            <w:shd w:val="clear" w:color="auto" w:fill="auto"/>
          </w:tcPr>
          <w:p w14:paraId="4EB2BE6A" w14:textId="68057D01"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b/>
                <w:sz w:val="24"/>
                <w:szCs w:val="24"/>
              </w:rPr>
              <w:t xml:space="preserve">∑(((LFG * I) </w:t>
            </w:r>
            <w:r w:rsidRPr="00A934A2">
              <w:rPr>
                <w:rFonts w:ascii="Arial" w:hAnsi="Arial" w:cs="Arial"/>
                <w:sz w:val="24"/>
                <w:szCs w:val="24"/>
              </w:rPr>
              <w:t>+</w:t>
            </w:r>
            <w:r w:rsidRPr="00A934A2">
              <w:rPr>
                <w:rFonts w:ascii="Arial" w:hAnsi="Arial" w:cs="Arial"/>
                <w:b/>
                <w:sz w:val="24"/>
                <w:szCs w:val="24"/>
              </w:rPr>
              <w:t xml:space="preserve"> LFT) * </w:t>
            </w:r>
            <w:r w:rsidR="00ED55DE">
              <w:rPr>
                <w:rFonts w:ascii="Arial" w:hAnsi="Arial" w:cs="Arial"/>
                <w:b/>
                <w:sz w:val="24"/>
                <w:szCs w:val="24"/>
              </w:rPr>
              <w:t>E</w:t>
            </w:r>
            <w:r w:rsidRPr="00A934A2">
              <w:rPr>
                <w:rFonts w:ascii="Arial" w:hAnsi="Arial" w:cs="Arial"/>
                <w:b/>
                <w:sz w:val="24"/>
                <w:szCs w:val="24"/>
              </w:rPr>
              <w:t>CMLT)</w:t>
            </w:r>
            <w:r w:rsidRPr="00A934A2">
              <w:rPr>
                <w:rFonts w:ascii="Arial" w:hAnsi="Arial" w:cs="Arial"/>
                <w:sz w:val="24"/>
                <w:szCs w:val="24"/>
              </w:rPr>
              <w:t xml:space="preserve"> +</w:t>
            </w:r>
            <w:r w:rsidRPr="00A934A2">
              <w:rPr>
                <w:rFonts w:ascii="Arial" w:hAnsi="Arial" w:cs="Arial"/>
                <w:b/>
                <w:sz w:val="24"/>
                <w:szCs w:val="24"/>
              </w:rPr>
              <w:t xml:space="preserve"> ((EfWGF * I) * </w:t>
            </w:r>
            <w:r w:rsidR="00ED55DE">
              <w:rPr>
                <w:rFonts w:ascii="Arial" w:hAnsi="Arial" w:cs="Arial"/>
                <w:b/>
                <w:sz w:val="24"/>
                <w:szCs w:val="24"/>
              </w:rPr>
              <w:t>E</w:t>
            </w:r>
            <w:r w:rsidRPr="00A934A2">
              <w:rPr>
                <w:rFonts w:ascii="Arial" w:hAnsi="Arial" w:cs="Arial"/>
                <w:b/>
                <w:sz w:val="24"/>
                <w:szCs w:val="24"/>
              </w:rPr>
              <w:t xml:space="preserve">CMEfWT)  </w:t>
            </w:r>
            <w:r w:rsidRPr="00A934A2">
              <w:rPr>
                <w:rFonts w:ascii="Arial" w:hAnsi="Arial" w:cs="Arial"/>
                <w:szCs w:val="22"/>
              </w:rPr>
              <w:t>+</w:t>
            </w:r>
            <w:r w:rsidRPr="00A934A2">
              <w:rPr>
                <w:rFonts w:ascii="Arial" w:hAnsi="Arial" w:cs="Arial"/>
                <w:b/>
                <w:szCs w:val="22"/>
              </w:rPr>
              <w:t xml:space="preserve">    </w:t>
            </w:r>
            <w:r w:rsidRPr="00A934A2">
              <w:rPr>
                <w:rFonts w:ascii="Arial" w:hAnsi="Arial" w:cs="Arial"/>
                <w:b/>
                <w:sz w:val="24"/>
                <w:szCs w:val="24"/>
              </w:rPr>
              <w:t xml:space="preserve">((TGF * I) * </w:t>
            </w:r>
            <w:r w:rsidR="00ED55DE">
              <w:rPr>
                <w:rFonts w:ascii="Arial" w:hAnsi="Arial" w:cs="Arial"/>
                <w:b/>
                <w:sz w:val="24"/>
                <w:szCs w:val="24"/>
              </w:rPr>
              <w:t>E</w:t>
            </w:r>
            <w:r w:rsidRPr="00A934A2">
              <w:rPr>
                <w:rFonts w:ascii="Arial" w:hAnsi="Arial" w:cs="Arial"/>
                <w:b/>
                <w:sz w:val="24"/>
                <w:szCs w:val="24"/>
              </w:rPr>
              <w:t xml:space="preserve">CMTT)  </w:t>
            </w:r>
          </w:p>
        </w:tc>
      </w:tr>
    </w:tbl>
    <w:p w14:paraId="3A466B0F" w14:textId="77777777" w:rsidR="00DE2F70" w:rsidRPr="00A934A2" w:rsidRDefault="00DE2F70" w:rsidP="00DE2F70">
      <w:pPr>
        <w:tabs>
          <w:tab w:val="left" w:pos="180"/>
        </w:tabs>
        <w:ind w:left="567"/>
        <w:rPr>
          <w:rFonts w:ascii="Arial" w:hAnsi="Arial" w:cs="Arial"/>
          <w:sz w:val="24"/>
          <w:szCs w:val="24"/>
        </w:rPr>
      </w:pPr>
      <w:r w:rsidRPr="00A934A2">
        <w:rPr>
          <w:rFonts w:ascii="Arial" w:hAnsi="Arial" w:cs="Arial"/>
          <w:sz w:val="24"/>
          <w:szCs w:val="24"/>
        </w:rPr>
        <w:t>Where:</w:t>
      </w:r>
    </w:p>
    <w:tbl>
      <w:tblPr>
        <w:tblW w:w="0" w:type="auto"/>
        <w:tblInd w:w="817" w:type="dxa"/>
        <w:tblLook w:val="04A0" w:firstRow="1" w:lastRow="0" w:firstColumn="1" w:lastColumn="0" w:noHBand="0" w:noVBand="1"/>
      </w:tblPr>
      <w:tblGrid>
        <w:gridCol w:w="1345"/>
        <w:gridCol w:w="18"/>
        <w:gridCol w:w="502"/>
        <w:gridCol w:w="22"/>
        <w:gridCol w:w="6366"/>
      </w:tblGrid>
      <w:tr w:rsidR="00DE2F70" w:rsidRPr="00A934A2" w14:paraId="02A3F1F4" w14:textId="77777777" w:rsidTr="00DE2F70">
        <w:tc>
          <w:tcPr>
            <w:tcW w:w="1203" w:type="dxa"/>
            <w:gridSpan w:val="2"/>
            <w:shd w:val="clear" w:color="auto" w:fill="auto"/>
          </w:tcPr>
          <w:p w14:paraId="3A85E568"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530" w:type="dxa"/>
            <w:gridSpan w:val="2"/>
            <w:shd w:val="clear" w:color="auto" w:fill="auto"/>
          </w:tcPr>
          <w:p w14:paraId="3DBEA125"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5538E487" w14:textId="3A1E558C"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sz w:val="24"/>
                <w:szCs w:val="24"/>
              </w:rPr>
              <w:t xml:space="preserve">The sum of each of the </w:t>
            </w:r>
            <w:r w:rsidR="00140C03">
              <w:rPr>
                <w:rFonts w:ascii="Arial" w:hAnsi="Arial" w:cs="Arial"/>
                <w:sz w:val="24"/>
                <w:szCs w:val="24"/>
              </w:rPr>
              <w:t xml:space="preserve">Excess </w:t>
            </w:r>
            <w:r w:rsidRPr="00A934A2">
              <w:rPr>
                <w:rFonts w:ascii="Arial" w:hAnsi="Arial" w:cs="Arial"/>
                <w:sz w:val="24"/>
                <w:szCs w:val="24"/>
              </w:rPr>
              <w:t>Contaminated Material payments</w:t>
            </w:r>
          </w:p>
        </w:tc>
      </w:tr>
      <w:tr w:rsidR="00DE2F70" w:rsidRPr="00A934A2" w14:paraId="1D90A127" w14:textId="77777777" w:rsidTr="00DE2F70">
        <w:tc>
          <w:tcPr>
            <w:tcW w:w="1203" w:type="dxa"/>
            <w:gridSpan w:val="2"/>
            <w:shd w:val="clear" w:color="auto" w:fill="auto"/>
          </w:tcPr>
          <w:p w14:paraId="6685C81F"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LFG</w:t>
            </w:r>
          </w:p>
        </w:tc>
        <w:tc>
          <w:tcPr>
            <w:tcW w:w="530" w:type="dxa"/>
            <w:gridSpan w:val="2"/>
            <w:shd w:val="clear" w:color="auto" w:fill="auto"/>
          </w:tcPr>
          <w:p w14:paraId="355B4D18"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0AA9578E" w14:textId="77777777"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sz w:val="24"/>
                <w:szCs w:val="24"/>
              </w:rPr>
              <w:t>The Landfill Gate Fee per Tonne as set out in Schedule [ ]  (Schedule of Rates, Item 5.1)</w:t>
            </w:r>
          </w:p>
        </w:tc>
      </w:tr>
      <w:tr w:rsidR="00DE2F70" w:rsidRPr="00A934A2" w14:paraId="0EBBC460" w14:textId="77777777" w:rsidTr="00DE2F70">
        <w:tc>
          <w:tcPr>
            <w:tcW w:w="1203" w:type="dxa"/>
            <w:gridSpan w:val="2"/>
            <w:shd w:val="clear" w:color="auto" w:fill="auto"/>
          </w:tcPr>
          <w:p w14:paraId="50832258"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lastRenderedPageBreak/>
              <w:t>LFT</w:t>
            </w:r>
          </w:p>
        </w:tc>
        <w:tc>
          <w:tcPr>
            <w:tcW w:w="530" w:type="dxa"/>
            <w:gridSpan w:val="2"/>
            <w:shd w:val="clear" w:color="auto" w:fill="auto"/>
          </w:tcPr>
          <w:p w14:paraId="51C96741"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368B07EC" w14:textId="77777777"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sz w:val="24"/>
                <w:szCs w:val="24"/>
              </w:rPr>
              <w:t>Prevailing rate of Landfill Tax for Active Waste per tonne</w:t>
            </w:r>
          </w:p>
        </w:tc>
      </w:tr>
      <w:tr w:rsidR="00DE2F70" w:rsidRPr="00A934A2" w14:paraId="35DB7E91" w14:textId="77777777" w:rsidTr="00DE2F70">
        <w:tc>
          <w:tcPr>
            <w:tcW w:w="1203" w:type="dxa"/>
            <w:gridSpan w:val="2"/>
            <w:shd w:val="clear" w:color="auto" w:fill="auto"/>
          </w:tcPr>
          <w:p w14:paraId="54694FF8" w14:textId="35996B9A" w:rsidR="00DE2F70" w:rsidRPr="00A934A2" w:rsidRDefault="00ED55DE" w:rsidP="00BC3E8F">
            <w:pPr>
              <w:spacing w:before="120" w:after="120" w:line="360" w:lineRule="auto"/>
              <w:rPr>
                <w:rFonts w:ascii="Arial" w:hAnsi="Arial" w:cs="Arial"/>
                <w:b/>
                <w:sz w:val="24"/>
                <w:szCs w:val="24"/>
              </w:rPr>
            </w:pPr>
            <w:r>
              <w:rPr>
                <w:rFonts w:ascii="Arial" w:hAnsi="Arial" w:cs="Arial"/>
                <w:b/>
                <w:sz w:val="24"/>
                <w:szCs w:val="24"/>
              </w:rPr>
              <w:t>E</w:t>
            </w:r>
            <w:r w:rsidR="00DE2F70" w:rsidRPr="00A934A2">
              <w:rPr>
                <w:rFonts w:ascii="Arial" w:hAnsi="Arial" w:cs="Arial"/>
                <w:b/>
                <w:sz w:val="24"/>
                <w:szCs w:val="24"/>
              </w:rPr>
              <w:t>CMLT</w:t>
            </w:r>
          </w:p>
        </w:tc>
        <w:tc>
          <w:tcPr>
            <w:tcW w:w="530" w:type="dxa"/>
            <w:gridSpan w:val="2"/>
            <w:shd w:val="clear" w:color="auto" w:fill="auto"/>
          </w:tcPr>
          <w:p w14:paraId="672DC6AA"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622B6556" w14:textId="1A4AEE30" w:rsidR="00DE2F70" w:rsidRPr="00A934A2" w:rsidRDefault="00DE2F70" w:rsidP="003D3AC4">
            <w:pPr>
              <w:spacing w:before="120" w:after="120" w:line="240" w:lineRule="auto"/>
              <w:jc w:val="both"/>
              <w:rPr>
                <w:rFonts w:ascii="Arial" w:hAnsi="Arial" w:cs="Arial"/>
                <w:sz w:val="24"/>
                <w:szCs w:val="24"/>
              </w:rPr>
            </w:pPr>
            <w:r w:rsidRPr="00A934A2">
              <w:rPr>
                <w:rFonts w:ascii="Arial" w:hAnsi="Arial" w:cs="Arial"/>
                <w:sz w:val="24"/>
                <w:szCs w:val="24"/>
              </w:rPr>
              <w:t>The tonnage of each Excess Cont</w:t>
            </w:r>
            <w:r w:rsidR="00140C03">
              <w:rPr>
                <w:rFonts w:ascii="Arial" w:hAnsi="Arial" w:cs="Arial"/>
                <w:sz w:val="24"/>
                <w:szCs w:val="24"/>
              </w:rPr>
              <w:t>aminated Material</w:t>
            </w:r>
            <w:r w:rsidRPr="00A934A2">
              <w:rPr>
                <w:rFonts w:ascii="Arial" w:hAnsi="Arial" w:cs="Arial"/>
                <w:sz w:val="24"/>
                <w:szCs w:val="24"/>
              </w:rPr>
              <w:t xml:space="preserve"> rejected as contaminated in line with the Organic Waste Load Acceptance Procedure which is Landfilled in a Contract Month</w:t>
            </w:r>
          </w:p>
        </w:tc>
      </w:tr>
      <w:tr w:rsidR="00DE2F70" w:rsidRPr="00A934A2" w14:paraId="591CB605" w14:textId="77777777" w:rsidTr="00DE2F70">
        <w:tc>
          <w:tcPr>
            <w:tcW w:w="1203" w:type="dxa"/>
            <w:gridSpan w:val="2"/>
            <w:shd w:val="clear" w:color="auto" w:fill="auto"/>
          </w:tcPr>
          <w:p w14:paraId="409350D9"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EfWGF</w:t>
            </w:r>
          </w:p>
        </w:tc>
        <w:tc>
          <w:tcPr>
            <w:tcW w:w="530" w:type="dxa"/>
            <w:gridSpan w:val="2"/>
            <w:shd w:val="clear" w:color="auto" w:fill="auto"/>
          </w:tcPr>
          <w:p w14:paraId="6E917C4E"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5E5AB69E" w14:textId="77777777"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sz w:val="24"/>
                <w:szCs w:val="24"/>
              </w:rPr>
              <w:t>The Energy from Waste Gate Fee as set out in Schedule [ ]  (Schedule of Rates, Item 5.2)</w:t>
            </w:r>
          </w:p>
        </w:tc>
      </w:tr>
      <w:tr w:rsidR="00DE2F70" w:rsidRPr="00A934A2" w14:paraId="320F3328" w14:textId="77777777" w:rsidTr="00DE2F70">
        <w:tc>
          <w:tcPr>
            <w:tcW w:w="1203" w:type="dxa"/>
            <w:gridSpan w:val="2"/>
            <w:shd w:val="clear" w:color="auto" w:fill="auto"/>
          </w:tcPr>
          <w:p w14:paraId="3D7FC9DD" w14:textId="66F27835" w:rsidR="00DE2F70" w:rsidRPr="00A934A2" w:rsidRDefault="00ED55DE" w:rsidP="00BC3E8F">
            <w:pPr>
              <w:spacing w:before="120" w:after="120" w:line="360" w:lineRule="auto"/>
              <w:rPr>
                <w:rFonts w:ascii="Arial" w:hAnsi="Arial" w:cs="Arial"/>
                <w:b/>
                <w:sz w:val="24"/>
                <w:szCs w:val="24"/>
              </w:rPr>
            </w:pPr>
            <w:r>
              <w:rPr>
                <w:rFonts w:ascii="Arial" w:hAnsi="Arial" w:cs="Arial"/>
                <w:b/>
                <w:sz w:val="24"/>
                <w:szCs w:val="24"/>
              </w:rPr>
              <w:t>E</w:t>
            </w:r>
            <w:r w:rsidR="00DE2F70" w:rsidRPr="00A934A2">
              <w:rPr>
                <w:rFonts w:ascii="Arial" w:hAnsi="Arial" w:cs="Arial"/>
                <w:b/>
                <w:sz w:val="24"/>
                <w:szCs w:val="24"/>
              </w:rPr>
              <w:t>CMEfWT</w:t>
            </w:r>
          </w:p>
        </w:tc>
        <w:tc>
          <w:tcPr>
            <w:tcW w:w="530" w:type="dxa"/>
            <w:gridSpan w:val="2"/>
            <w:shd w:val="clear" w:color="auto" w:fill="auto"/>
          </w:tcPr>
          <w:p w14:paraId="6A6FFA46"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64E14B36" w14:textId="47A05AD7" w:rsidR="00DE2F70" w:rsidRPr="00A934A2" w:rsidRDefault="00DE2F70" w:rsidP="003D3AC4">
            <w:pPr>
              <w:spacing w:before="120" w:after="120" w:line="240" w:lineRule="auto"/>
              <w:jc w:val="both"/>
              <w:rPr>
                <w:rFonts w:ascii="Arial" w:hAnsi="Arial" w:cs="Arial"/>
                <w:sz w:val="24"/>
                <w:szCs w:val="24"/>
              </w:rPr>
            </w:pPr>
            <w:r w:rsidRPr="00A934A2">
              <w:rPr>
                <w:rFonts w:ascii="Arial" w:hAnsi="Arial" w:cs="Arial"/>
                <w:sz w:val="24"/>
                <w:szCs w:val="24"/>
              </w:rPr>
              <w:t>The tonnage of each Excess Cont</w:t>
            </w:r>
            <w:r w:rsidR="00140C03">
              <w:rPr>
                <w:rFonts w:ascii="Arial" w:hAnsi="Arial" w:cs="Arial"/>
                <w:sz w:val="24"/>
                <w:szCs w:val="24"/>
              </w:rPr>
              <w:t xml:space="preserve">aminated </w:t>
            </w:r>
            <w:r w:rsidRPr="00A934A2">
              <w:rPr>
                <w:rFonts w:ascii="Arial" w:hAnsi="Arial" w:cs="Arial"/>
                <w:sz w:val="24"/>
                <w:szCs w:val="24"/>
              </w:rPr>
              <w:t>rejected as contaminated in line with the Organic Waste Load Acceptance Procedure which is Delivered to an Energy from Waste Facility in a Contract Month</w:t>
            </w:r>
          </w:p>
        </w:tc>
      </w:tr>
      <w:tr w:rsidR="00DE2F70" w:rsidRPr="00A934A2" w14:paraId="4AF83A80" w14:textId="77777777" w:rsidTr="00DE2F70">
        <w:tc>
          <w:tcPr>
            <w:tcW w:w="1203" w:type="dxa"/>
            <w:gridSpan w:val="2"/>
            <w:shd w:val="clear" w:color="auto" w:fill="auto"/>
          </w:tcPr>
          <w:p w14:paraId="0C2A4586"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TGF</w:t>
            </w:r>
          </w:p>
        </w:tc>
        <w:tc>
          <w:tcPr>
            <w:tcW w:w="530" w:type="dxa"/>
            <w:gridSpan w:val="2"/>
            <w:shd w:val="clear" w:color="auto" w:fill="auto"/>
          </w:tcPr>
          <w:p w14:paraId="4CB9DDCD"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117EDD30" w14:textId="77777777" w:rsidR="00DE2F70" w:rsidRPr="00A934A2" w:rsidRDefault="00DE2F70" w:rsidP="00BC3E8F">
            <w:pPr>
              <w:spacing w:before="120" w:after="120" w:line="240" w:lineRule="auto"/>
              <w:jc w:val="both"/>
              <w:rPr>
                <w:rFonts w:ascii="Arial" w:hAnsi="Arial" w:cs="Arial"/>
                <w:sz w:val="24"/>
                <w:szCs w:val="24"/>
              </w:rPr>
            </w:pPr>
            <w:r w:rsidRPr="00A934A2">
              <w:rPr>
                <w:rFonts w:ascii="Arial" w:hAnsi="Arial" w:cs="Arial"/>
                <w:sz w:val="24"/>
                <w:szCs w:val="24"/>
              </w:rPr>
              <w:t>The Treatment Gate Fee as set out in Schedule [ ]  (Schedule of Rates, Item 5.3)</w:t>
            </w:r>
          </w:p>
        </w:tc>
      </w:tr>
      <w:tr w:rsidR="00DE2F70" w:rsidRPr="00AA6835" w14:paraId="2B3846BB" w14:textId="77777777" w:rsidTr="00DE2F70">
        <w:tc>
          <w:tcPr>
            <w:tcW w:w="1203" w:type="dxa"/>
            <w:gridSpan w:val="2"/>
            <w:shd w:val="clear" w:color="auto" w:fill="auto"/>
          </w:tcPr>
          <w:p w14:paraId="2FE925F4" w14:textId="7EFA87A8" w:rsidR="00DE2F70" w:rsidRPr="00A934A2" w:rsidRDefault="00ED55DE" w:rsidP="00BC3E8F">
            <w:pPr>
              <w:spacing w:before="120" w:after="120" w:line="360" w:lineRule="auto"/>
              <w:rPr>
                <w:rFonts w:ascii="Arial" w:hAnsi="Arial" w:cs="Arial"/>
                <w:b/>
                <w:sz w:val="24"/>
                <w:szCs w:val="24"/>
              </w:rPr>
            </w:pPr>
            <w:r>
              <w:rPr>
                <w:rFonts w:ascii="Arial" w:hAnsi="Arial" w:cs="Arial"/>
                <w:b/>
                <w:sz w:val="24"/>
                <w:szCs w:val="24"/>
              </w:rPr>
              <w:t>E</w:t>
            </w:r>
            <w:r w:rsidR="00DE2F70" w:rsidRPr="00A934A2">
              <w:rPr>
                <w:rFonts w:ascii="Arial" w:hAnsi="Arial" w:cs="Arial"/>
                <w:b/>
                <w:sz w:val="24"/>
                <w:szCs w:val="24"/>
              </w:rPr>
              <w:t>CMTT</w:t>
            </w:r>
          </w:p>
        </w:tc>
        <w:tc>
          <w:tcPr>
            <w:tcW w:w="530" w:type="dxa"/>
            <w:gridSpan w:val="2"/>
            <w:shd w:val="clear" w:color="auto" w:fill="auto"/>
          </w:tcPr>
          <w:p w14:paraId="1E61D93C" w14:textId="77777777" w:rsidR="00DE2F70" w:rsidRPr="00A934A2" w:rsidRDefault="00DE2F70" w:rsidP="00BC3E8F">
            <w:pPr>
              <w:spacing w:before="120" w:after="120" w:line="360" w:lineRule="auto"/>
              <w:rPr>
                <w:rFonts w:ascii="Arial" w:hAnsi="Arial" w:cs="Arial"/>
                <w:b/>
                <w:sz w:val="24"/>
                <w:szCs w:val="24"/>
              </w:rPr>
            </w:pPr>
            <w:r w:rsidRPr="00A934A2">
              <w:rPr>
                <w:rFonts w:ascii="Arial" w:hAnsi="Arial" w:cs="Arial"/>
                <w:b/>
                <w:sz w:val="24"/>
                <w:szCs w:val="24"/>
              </w:rPr>
              <w:t>=</w:t>
            </w:r>
          </w:p>
        </w:tc>
        <w:tc>
          <w:tcPr>
            <w:tcW w:w="6520" w:type="dxa"/>
            <w:shd w:val="clear" w:color="auto" w:fill="auto"/>
          </w:tcPr>
          <w:p w14:paraId="2AD7933D" w14:textId="6E2A46B5" w:rsidR="00DE2F70" w:rsidRPr="00A934A2" w:rsidRDefault="00DE2F70" w:rsidP="003D3AC4">
            <w:pPr>
              <w:spacing w:before="120" w:after="120" w:line="240" w:lineRule="auto"/>
              <w:jc w:val="both"/>
              <w:rPr>
                <w:rFonts w:ascii="Arial" w:hAnsi="Arial" w:cs="Arial"/>
                <w:sz w:val="24"/>
                <w:szCs w:val="24"/>
              </w:rPr>
            </w:pPr>
            <w:r w:rsidRPr="00A934A2">
              <w:rPr>
                <w:rFonts w:ascii="Arial" w:hAnsi="Arial" w:cs="Arial"/>
                <w:sz w:val="24"/>
                <w:szCs w:val="24"/>
              </w:rPr>
              <w:t>The tonnage of each Excess Cont</w:t>
            </w:r>
            <w:r w:rsidR="00140C03">
              <w:rPr>
                <w:rFonts w:ascii="Arial" w:hAnsi="Arial" w:cs="Arial"/>
                <w:sz w:val="24"/>
                <w:szCs w:val="24"/>
              </w:rPr>
              <w:t>aminated Material</w:t>
            </w:r>
            <w:r w:rsidRPr="00A934A2">
              <w:rPr>
                <w:rFonts w:ascii="Arial" w:hAnsi="Arial" w:cs="Arial"/>
                <w:sz w:val="24"/>
                <w:szCs w:val="24"/>
              </w:rPr>
              <w:t xml:space="preserve"> rejected as contaminated in line with the Organic Waste Load Acceptance Procedure which is Delivered for Treatment in a Contract Month</w:t>
            </w:r>
          </w:p>
        </w:tc>
      </w:tr>
      <w:bookmarkEnd w:id="4"/>
      <w:tr w:rsidR="00B40BAA" w:rsidRPr="00AA6835" w14:paraId="2366CDAC" w14:textId="77777777" w:rsidTr="00BB0A5C">
        <w:tc>
          <w:tcPr>
            <w:tcW w:w="1185" w:type="dxa"/>
            <w:shd w:val="clear" w:color="auto" w:fill="auto"/>
          </w:tcPr>
          <w:p w14:paraId="35C5C448" w14:textId="77777777" w:rsidR="00B40BAA" w:rsidRPr="00AA6835" w:rsidRDefault="00B40BAA" w:rsidP="00746949">
            <w:pPr>
              <w:spacing w:before="120" w:after="120" w:line="360" w:lineRule="auto"/>
              <w:rPr>
                <w:rFonts w:ascii="Arial" w:hAnsi="Arial" w:cs="Arial"/>
                <w:b/>
                <w:sz w:val="24"/>
                <w:szCs w:val="24"/>
              </w:rPr>
            </w:pPr>
            <w:r>
              <w:rPr>
                <w:rFonts w:ascii="Arial" w:hAnsi="Arial" w:cs="Arial"/>
                <w:b/>
                <w:sz w:val="24"/>
                <w:szCs w:val="24"/>
              </w:rPr>
              <w:t>I</w:t>
            </w:r>
          </w:p>
        </w:tc>
        <w:tc>
          <w:tcPr>
            <w:tcW w:w="526" w:type="dxa"/>
            <w:gridSpan w:val="2"/>
            <w:shd w:val="clear" w:color="auto" w:fill="auto"/>
          </w:tcPr>
          <w:p w14:paraId="7F07CE1A" w14:textId="77777777" w:rsidR="00B40BAA" w:rsidRPr="00AA6835" w:rsidRDefault="00B40BAA" w:rsidP="00746949">
            <w:pPr>
              <w:spacing w:before="120" w:after="120" w:line="360" w:lineRule="auto"/>
              <w:rPr>
                <w:rFonts w:ascii="Arial" w:hAnsi="Arial" w:cs="Arial"/>
                <w:b/>
                <w:sz w:val="24"/>
                <w:szCs w:val="24"/>
              </w:rPr>
            </w:pPr>
            <w:r w:rsidRPr="00AA6835">
              <w:rPr>
                <w:rFonts w:ascii="Arial" w:hAnsi="Arial" w:cs="Arial"/>
                <w:b/>
                <w:sz w:val="24"/>
                <w:szCs w:val="24"/>
              </w:rPr>
              <w:t>=</w:t>
            </w:r>
          </w:p>
        </w:tc>
        <w:tc>
          <w:tcPr>
            <w:tcW w:w="6542" w:type="dxa"/>
            <w:gridSpan w:val="2"/>
            <w:shd w:val="clear" w:color="auto" w:fill="auto"/>
          </w:tcPr>
          <w:p w14:paraId="697AB461" w14:textId="64E9877F" w:rsidR="00B40BAA" w:rsidRPr="00AA6835" w:rsidRDefault="00B40BAA" w:rsidP="000E0830">
            <w:pPr>
              <w:spacing w:before="120" w:after="120" w:line="240" w:lineRule="auto"/>
              <w:jc w:val="both"/>
              <w:rPr>
                <w:rFonts w:ascii="Arial" w:hAnsi="Arial" w:cs="Arial"/>
                <w:sz w:val="24"/>
                <w:szCs w:val="24"/>
              </w:rPr>
            </w:pPr>
            <w:r w:rsidRPr="00AA6835">
              <w:rPr>
                <w:rFonts w:ascii="Arial" w:hAnsi="Arial" w:cs="Arial"/>
                <w:sz w:val="24"/>
                <w:szCs w:val="24"/>
              </w:rPr>
              <w:t>Indexation, calculated in accordance with para</w:t>
            </w:r>
            <w:r w:rsidR="00D73F71">
              <w:rPr>
                <w:rFonts w:ascii="Arial" w:hAnsi="Arial" w:cs="Arial"/>
                <w:sz w:val="24"/>
                <w:szCs w:val="24"/>
              </w:rPr>
              <w:t>graph 1</w:t>
            </w:r>
            <w:r w:rsidR="000E0830">
              <w:rPr>
                <w:rFonts w:ascii="Arial" w:hAnsi="Arial" w:cs="Arial"/>
                <w:sz w:val="24"/>
                <w:szCs w:val="24"/>
              </w:rPr>
              <w:t>2</w:t>
            </w:r>
          </w:p>
        </w:tc>
      </w:tr>
    </w:tbl>
    <w:p w14:paraId="5D3EBE27" w14:textId="77777777" w:rsidR="00B40BAA" w:rsidRDefault="00B40BAA" w:rsidP="00B40BAA">
      <w:pPr>
        <w:tabs>
          <w:tab w:val="left" w:pos="180"/>
        </w:tabs>
        <w:ind w:left="567"/>
        <w:rPr>
          <w:rFonts w:ascii="Arial" w:hAnsi="Arial" w:cs="Arial"/>
          <w:sz w:val="24"/>
          <w:szCs w:val="24"/>
        </w:rPr>
      </w:pPr>
    </w:p>
    <w:p w14:paraId="5A688028" w14:textId="1038A2A8" w:rsidR="00C65F1F" w:rsidRDefault="00C65F1F" w:rsidP="00C65F1F">
      <w:pPr>
        <w:tabs>
          <w:tab w:val="left" w:pos="1320"/>
        </w:tabs>
        <w:rPr>
          <w:rFonts w:ascii="Arial" w:hAnsi="Arial" w:cs="Arial"/>
          <w:sz w:val="24"/>
          <w:szCs w:val="24"/>
        </w:rPr>
      </w:pPr>
      <w:r>
        <w:rPr>
          <w:rFonts w:ascii="Arial" w:hAnsi="Arial" w:cs="Arial"/>
          <w:sz w:val="24"/>
          <w:szCs w:val="24"/>
        </w:rPr>
        <w:br w:type="page"/>
      </w:r>
    </w:p>
    <w:p w14:paraId="23A9FC34" w14:textId="76095479" w:rsidR="00540D0F" w:rsidRPr="008530C9" w:rsidRDefault="007D202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HAULAGE</w:t>
      </w:r>
      <w:r w:rsidR="00540D0F">
        <w:rPr>
          <w:rFonts w:ascii="Arial" w:hAnsi="Arial" w:cs="Arial"/>
          <w:b/>
          <w:sz w:val="24"/>
          <w:szCs w:val="24"/>
        </w:rPr>
        <w:t xml:space="preserve"> DEDUCTION (“</w:t>
      </w:r>
      <w:r>
        <w:rPr>
          <w:rFonts w:ascii="Arial" w:hAnsi="Arial" w:cs="Arial"/>
          <w:b/>
          <w:sz w:val="24"/>
          <w:szCs w:val="24"/>
        </w:rPr>
        <w:t>H</w:t>
      </w:r>
      <w:r w:rsidR="00540D0F">
        <w:rPr>
          <w:rFonts w:ascii="Arial" w:hAnsi="Arial" w:cs="Arial"/>
          <w:b/>
          <w:sz w:val="24"/>
          <w:szCs w:val="24"/>
        </w:rPr>
        <w:t>”)</w:t>
      </w:r>
    </w:p>
    <w:p w14:paraId="67DDB48C" w14:textId="0BE996B5" w:rsidR="00540D0F" w:rsidRDefault="000543A4"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C40AE9">
        <w:rPr>
          <w:rFonts w:ascii="Arial" w:hAnsi="Arial" w:cs="Arial"/>
          <w:sz w:val="24"/>
          <w:szCs w:val="24"/>
        </w:rPr>
        <w:t xml:space="preserve">here the </w:t>
      </w:r>
      <w:r w:rsidR="00DB483E">
        <w:rPr>
          <w:rFonts w:ascii="Arial" w:hAnsi="Arial" w:cs="Arial"/>
          <w:sz w:val="24"/>
          <w:szCs w:val="24"/>
        </w:rPr>
        <w:t>C</w:t>
      </w:r>
      <w:r w:rsidR="007B4E56">
        <w:rPr>
          <w:rFonts w:ascii="Arial" w:hAnsi="Arial" w:cs="Arial"/>
          <w:sz w:val="24"/>
          <w:szCs w:val="24"/>
        </w:rPr>
        <w:t>ontra</w:t>
      </w:r>
      <w:r w:rsidR="004D7883">
        <w:rPr>
          <w:rFonts w:ascii="Arial" w:hAnsi="Arial" w:cs="Arial"/>
          <w:sz w:val="24"/>
          <w:szCs w:val="24"/>
        </w:rPr>
        <w:t>ctor is not able to Accept Organic</w:t>
      </w:r>
      <w:r w:rsidR="007B4E56">
        <w:rPr>
          <w:rFonts w:ascii="Arial" w:hAnsi="Arial" w:cs="Arial"/>
          <w:sz w:val="24"/>
          <w:szCs w:val="24"/>
        </w:rPr>
        <w:t xml:space="preserve"> Waste</w:t>
      </w:r>
      <w:r w:rsidR="00C40AE9">
        <w:rPr>
          <w:rFonts w:ascii="Arial" w:hAnsi="Arial" w:cs="Arial"/>
          <w:sz w:val="24"/>
          <w:szCs w:val="24"/>
        </w:rPr>
        <w:t xml:space="preserve"> </w:t>
      </w:r>
      <w:r w:rsidR="00DB483E">
        <w:rPr>
          <w:rFonts w:ascii="Arial" w:hAnsi="Arial" w:cs="Arial"/>
          <w:sz w:val="24"/>
          <w:szCs w:val="24"/>
        </w:rPr>
        <w:t>at</w:t>
      </w:r>
      <w:r w:rsidR="00C40AE9">
        <w:rPr>
          <w:rFonts w:ascii="Arial" w:hAnsi="Arial" w:cs="Arial"/>
          <w:sz w:val="24"/>
          <w:szCs w:val="24"/>
        </w:rPr>
        <w:t xml:space="preserve"> </w:t>
      </w:r>
      <w:r w:rsidR="00540D0F">
        <w:rPr>
          <w:rFonts w:ascii="Arial" w:hAnsi="Arial" w:cs="Arial"/>
          <w:sz w:val="24"/>
          <w:szCs w:val="24"/>
        </w:rPr>
        <w:t xml:space="preserve">the </w:t>
      </w:r>
      <w:r w:rsidR="00F86029">
        <w:rPr>
          <w:rFonts w:ascii="Arial" w:hAnsi="Arial" w:cs="Arial"/>
          <w:sz w:val="24"/>
          <w:szCs w:val="24"/>
        </w:rPr>
        <w:t xml:space="preserve">agreed </w:t>
      </w:r>
      <w:r w:rsidR="00540D0F">
        <w:rPr>
          <w:rFonts w:ascii="Arial" w:hAnsi="Arial" w:cs="Arial"/>
          <w:sz w:val="24"/>
          <w:szCs w:val="24"/>
        </w:rPr>
        <w:t>Reception Point</w:t>
      </w:r>
      <w:r w:rsidR="008F7469">
        <w:rPr>
          <w:rFonts w:ascii="Arial" w:hAnsi="Arial" w:cs="Arial"/>
          <w:sz w:val="24"/>
          <w:szCs w:val="24"/>
        </w:rPr>
        <w:t xml:space="preserve"> (s)</w:t>
      </w:r>
      <w:r w:rsidR="00F86029">
        <w:rPr>
          <w:rFonts w:ascii="Arial" w:hAnsi="Arial" w:cs="Arial"/>
          <w:sz w:val="24"/>
          <w:szCs w:val="24"/>
        </w:rPr>
        <w:t xml:space="preserve"> as set out in </w:t>
      </w:r>
      <w:r w:rsidR="00F86029" w:rsidRPr="002C1890">
        <w:rPr>
          <w:rFonts w:ascii="Arial" w:hAnsi="Arial" w:cs="Arial"/>
          <w:sz w:val="24"/>
          <w:szCs w:val="24"/>
        </w:rPr>
        <w:t>the Method Stateme</w:t>
      </w:r>
      <w:r w:rsidR="007B4E56" w:rsidRPr="002C1890">
        <w:rPr>
          <w:rFonts w:ascii="Arial" w:hAnsi="Arial" w:cs="Arial"/>
          <w:sz w:val="24"/>
          <w:szCs w:val="24"/>
        </w:rPr>
        <w:t>nt contained</w:t>
      </w:r>
      <w:r w:rsidR="007B4E56">
        <w:rPr>
          <w:rFonts w:ascii="Arial" w:hAnsi="Arial" w:cs="Arial"/>
          <w:sz w:val="24"/>
          <w:szCs w:val="24"/>
        </w:rPr>
        <w:t xml:space="preserve"> within Schedule [ ] </w:t>
      </w:r>
      <w:r w:rsidR="00540D0F">
        <w:rPr>
          <w:rFonts w:ascii="Arial" w:hAnsi="Arial" w:cs="Arial"/>
          <w:sz w:val="24"/>
          <w:szCs w:val="24"/>
        </w:rPr>
        <w:t xml:space="preserve"> and the Authority or its agents </w:t>
      </w:r>
      <w:r w:rsidR="00746949">
        <w:rPr>
          <w:rFonts w:ascii="Arial" w:hAnsi="Arial" w:cs="Arial"/>
          <w:sz w:val="24"/>
          <w:szCs w:val="24"/>
        </w:rPr>
        <w:t xml:space="preserve">is required to deliver </w:t>
      </w:r>
      <w:r w:rsidR="004D7883">
        <w:rPr>
          <w:rFonts w:ascii="Arial" w:hAnsi="Arial" w:cs="Arial"/>
          <w:sz w:val="24"/>
          <w:szCs w:val="24"/>
        </w:rPr>
        <w:t>Organic</w:t>
      </w:r>
      <w:r w:rsidR="007B4E56">
        <w:rPr>
          <w:rFonts w:ascii="Arial" w:hAnsi="Arial" w:cs="Arial"/>
          <w:sz w:val="24"/>
          <w:szCs w:val="24"/>
        </w:rPr>
        <w:t xml:space="preserve"> Waste </w:t>
      </w:r>
      <w:r w:rsidR="00540D0F">
        <w:rPr>
          <w:rFonts w:ascii="Arial" w:hAnsi="Arial" w:cs="Arial"/>
          <w:sz w:val="24"/>
          <w:szCs w:val="24"/>
        </w:rPr>
        <w:t>to a Contingency Facility</w:t>
      </w:r>
      <w:r w:rsidR="008F7469">
        <w:rPr>
          <w:rFonts w:ascii="Arial" w:hAnsi="Arial" w:cs="Arial"/>
          <w:sz w:val="24"/>
          <w:szCs w:val="24"/>
        </w:rPr>
        <w:t xml:space="preserve"> (s)</w:t>
      </w:r>
      <w:r w:rsidR="00540D0F">
        <w:rPr>
          <w:rFonts w:ascii="Arial" w:hAnsi="Arial" w:cs="Arial"/>
          <w:sz w:val="24"/>
          <w:szCs w:val="24"/>
        </w:rPr>
        <w:t xml:space="preserve"> provided in the Con</w:t>
      </w:r>
      <w:r w:rsidR="007D202B">
        <w:rPr>
          <w:rFonts w:ascii="Arial" w:hAnsi="Arial" w:cs="Arial"/>
          <w:sz w:val="24"/>
          <w:szCs w:val="24"/>
        </w:rPr>
        <w:t>tingency Arrangements, a Haulage</w:t>
      </w:r>
      <w:r w:rsidR="00540D0F">
        <w:rPr>
          <w:rFonts w:ascii="Arial" w:hAnsi="Arial" w:cs="Arial"/>
          <w:sz w:val="24"/>
          <w:szCs w:val="24"/>
        </w:rPr>
        <w:t xml:space="preserve"> Deduction shall be made from the Monthly Services Payment. </w:t>
      </w:r>
    </w:p>
    <w:p w14:paraId="07A8859C" w14:textId="1BFD0E13"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w:t>
      </w:r>
      <w:r w:rsidR="00540D0F">
        <w:rPr>
          <w:rFonts w:ascii="Arial" w:hAnsi="Arial" w:cs="Arial"/>
          <w:sz w:val="24"/>
          <w:szCs w:val="24"/>
        </w:rPr>
        <w:t xml:space="preserve"> Deduction shall compensate the Authority for </w:t>
      </w:r>
      <w:r w:rsidR="003A2EF4">
        <w:rPr>
          <w:rFonts w:ascii="Arial" w:hAnsi="Arial" w:cs="Arial"/>
          <w:sz w:val="24"/>
          <w:szCs w:val="24"/>
        </w:rPr>
        <w:t xml:space="preserve">any </w:t>
      </w:r>
      <w:r w:rsidR="00540D0F">
        <w:rPr>
          <w:rFonts w:ascii="Arial" w:hAnsi="Arial" w:cs="Arial"/>
          <w:sz w:val="24"/>
          <w:szCs w:val="24"/>
        </w:rPr>
        <w:t xml:space="preserve">additional </w:t>
      </w:r>
      <w:r>
        <w:rPr>
          <w:rFonts w:ascii="Arial" w:hAnsi="Arial" w:cs="Arial"/>
          <w:sz w:val="24"/>
          <w:szCs w:val="24"/>
        </w:rPr>
        <w:t xml:space="preserve">haulage </w:t>
      </w:r>
      <w:r w:rsidR="00540D0F">
        <w:rPr>
          <w:rFonts w:ascii="Arial" w:hAnsi="Arial" w:cs="Arial"/>
          <w:sz w:val="24"/>
          <w:szCs w:val="24"/>
        </w:rPr>
        <w:t>costs incurred in the event that the Authority has to deliver to a Contingency Facility</w:t>
      </w:r>
      <w:r w:rsidR="00C40AE9">
        <w:rPr>
          <w:rFonts w:ascii="Arial" w:hAnsi="Arial" w:cs="Arial"/>
          <w:sz w:val="24"/>
          <w:szCs w:val="24"/>
        </w:rPr>
        <w:t xml:space="preserve"> (ies)</w:t>
      </w:r>
      <w:r w:rsidR="00540D0F">
        <w:rPr>
          <w:rFonts w:ascii="Arial" w:hAnsi="Arial" w:cs="Arial"/>
          <w:sz w:val="24"/>
          <w:szCs w:val="24"/>
        </w:rPr>
        <w:t xml:space="preserve">. </w:t>
      </w:r>
    </w:p>
    <w:p w14:paraId="23B45910" w14:textId="2549B6C0" w:rsidR="00540D0F"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the properly incurred, demonstrable, reasonable additional haulage costs incurred by the</w:t>
      </w:r>
      <w:r w:rsidR="00995D39">
        <w:rPr>
          <w:rFonts w:ascii="Arial" w:hAnsi="Arial" w:cs="Arial"/>
          <w:sz w:val="24"/>
          <w:szCs w:val="24"/>
        </w:rPr>
        <w:t xml:space="preserve"> Authority to transport </w:t>
      </w:r>
      <w:r w:rsidR="004D7883">
        <w:rPr>
          <w:rFonts w:ascii="Arial" w:hAnsi="Arial" w:cs="Arial"/>
          <w:sz w:val="24"/>
          <w:szCs w:val="24"/>
        </w:rPr>
        <w:t>Organic</w:t>
      </w:r>
      <w:r w:rsidR="007B4E56">
        <w:rPr>
          <w:rFonts w:ascii="Arial" w:hAnsi="Arial" w:cs="Arial"/>
          <w:sz w:val="24"/>
          <w:szCs w:val="24"/>
        </w:rPr>
        <w:t xml:space="preserve"> Waste </w:t>
      </w:r>
      <w:r>
        <w:rPr>
          <w:rFonts w:ascii="Arial" w:hAnsi="Arial" w:cs="Arial"/>
          <w:sz w:val="24"/>
          <w:szCs w:val="24"/>
        </w:rPr>
        <w:t xml:space="preserve">to the Contractor’s Contingency Facility </w:t>
      </w:r>
      <w:r w:rsidR="00DB483E">
        <w:rPr>
          <w:rFonts w:ascii="Arial" w:hAnsi="Arial" w:cs="Arial"/>
          <w:sz w:val="24"/>
          <w:szCs w:val="24"/>
        </w:rPr>
        <w:t xml:space="preserve">(ies) </w:t>
      </w:r>
      <w:r>
        <w:rPr>
          <w:rFonts w:ascii="Arial" w:hAnsi="Arial" w:cs="Arial"/>
          <w:sz w:val="24"/>
          <w:szCs w:val="24"/>
        </w:rPr>
        <w:t>rather than the Reception Point</w:t>
      </w:r>
      <w:r w:rsidR="00746949">
        <w:rPr>
          <w:rFonts w:ascii="Arial" w:hAnsi="Arial" w:cs="Arial"/>
          <w:sz w:val="24"/>
          <w:szCs w:val="24"/>
        </w:rPr>
        <w:t xml:space="preserve"> (s)</w:t>
      </w:r>
      <w:r>
        <w:rPr>
          <w:rFonts w:ascii="Arial" w:hAnsi="Arial" w:cs="Arial"/>
          <w:sz w:val="24"/>
          <w:szCs w:val="24"/>
        </w:rPr>
        <w:t>, by reference to the additional fuel cost, labour cost and consequential additional collection costs associat</w:t>
      </w:r>
      <w:r w:rsidR="00746949">
        <w:rPr>
          <w:rFonts w:ascii="Arial" w:hAnsi="Arial" w:cs="Arial"/>
          <w:sz w:val="24"/>
          <w:szCs w:val="24"/>
        </w:rPr>
        <w:t xml:space="preserve">ed with the delivery of </w:t>
      </w:r>
      <w:r w:rsidR="004D7883">
        <w:rPr>
          <w:rFonts w:ascii="Arial" w:hAnsi="Arial" w:cs="Arial"/>
          <w:sz w:val="24"/>
          <w:szCs w:val="24"/>
        </w:rPr>
        <w:t>Organic</w:t>
      </w:r>
      <w:r w:rsidR="007B4E56">
        <w:rPr>
          <w:rFonts w:ascii="Arial" w:hAnsi="Arial" w:cs="Arial"/>
          <w:sz w:val="24"/>
          <w:szCs w:val="24"/>
        </w:rPr>
        <w:t xml:space="preserve"> Waste </w:t>
      </w:r>
      <w:r w:rsidR="00DB483E">
        <w:rPr>
          <w:rFonts w:ascii="Arial" w:hAnsi="Arial" w:cs="Arial"/>
          <w:sz w:val="24"/>
          <w:szCs w:val="24"/>
        </w:rPr>
        <w:t>to the Contingency Facility (ies).</w:t>
      </w:r>
      <w:r>
        <w:rPr>
          <w:rFonts w:ascii="Arial" w:hAnsi="Arial" w:cs="Arial"/>
          <w:sz w:val="24"/>
          <w:szCs w:val="24"/>
        </w:rPr>
        <w:t xml:space="preserve"> </w:t>
      </w:r>
    </w:p>
    <w:p w14:paraId="41CFA8B7" w14:textId="441DA963" w:rsidR="007D202B" w:rsidRDefault="007D202B" w:rsidP="00BC24F6">
      <w:pPr>
        <w:numPr>
          <w:ilvl w:val="1"/>
          <w:numId w:val="14"/>
        </w:numPr>
        <w:tabs>
          <w:tab w:val="left" w:pos="180"/>
        </w:tabs>
        <w:jc w:val="both"/>
        <w:rPr>
          <w:rFonts w:ascii="Arial" w:hAnsi="Arial" w:cs="Arial"/>
          <w:sz w:val="24"/>
          <w:szCs w:val="24"/>
        </w:rPr>
      </w:pPr>
      <w:r>
        <w:rPr>
          <w:rFonts w:ascii="Arial" w:hAnsi="Arial" w:cs="Arial"/>
          <w:sz w:val="24"/>
          <w:szCs w:val="24"/>
        </w:rPr>
        <w:t>The Haulage Deduction shall be calculated as follows:</w:t>
      </w:r>
    </w:p>
    <w:p w14:paraId="107975E0" w14:textId="690E3354" w:rsidR="007D202B" w:rsidRPr="00F34738" w:rsidRDefault="007D202B" w:rsidP="007D202B">
      <w:pPr>
        <w:spacing w:before="120" w:after="120" w:line="360" w:lineRule="auto"/>
        <w:ind w:firstLine="567"/>
        <w:rPr>
          <w:rFonts w:ascii="Arial" w:hAnsi="Arial" w:cs="Arial"/>
          <w:b/>
          <w:sz w:val="24"/>
          <w:szCs w:val="24"/>
        </w:rPr>
      </w:pPr>
      <w:r>
        <w:rPr>
          <w:rFonts w:ascii="Arial" w:hAnsi="Arial" w:cs="Arial"/>
          <w:b/>
          <w:sz w:val="24"/>
          <w:szCs w:val="24"/>
        </w:rPr>
        <w:t>H</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 xml:space="preserve">AFC </w:t>
      </w:r>
      <w:r>
        <w:rPr>
          <w:rFonts w:ascii="Arial" w:hAnsi="Arial" w:cs="Arial"/>
          <w:sz w:val="24"/>
          <w:szCs w:val="24"/>
        </w:rPr>
        <w:t>+</w:t>
      </w:r>
      <w:r>
        <w:rPr>
          <w:rFonts w:ascii="Arial" w:hAnsi="Arial" w:cs="Arial"/>
          <w:b/>
          <w:sz w:val="24"/>
          <w:szCs w:val="24"/>
        </w:rPr>
        <w:t xml:space="preserve"> ALC </w:t>
      </w:r>
      <w:r>
        <w:rPr>
          <w:rFonts w:ascii="Arial" w:hAnsi="Arial" w:cs="Arial"/>
          <w:sz w:val="24"/>
          <w:szCs w:val="24"/>
        </w:rPr>
        <w:t xml:space="preserve">+ </w:t>
      </w:r>
      <w:r w:rsidRPr="007D202B">
        <w:rPr>
          <w:rFonts w:ascii="Arial" w:hAnsi="Arial" w:cs="Arial"/>
          <w:b/>
          <w:sz w:val="24"/>
          <w:szCs w:val="24"/>
        </w:rPr>
        <w:t>CACC</w:t>
      </w:r>
    </w:p>
    <w:p w14:paraId="027D6176" w14:textId="77777777" w:rsidR="007D202B" w:rsidRDefault="007D202B" w:rsidP="007D202B">
      <w:pPr>
        <w:spacing w:before="120" w:after="120" w:line="360" w:lineRule="auto"/>
        <w:ind w:firstLine="720"/>
        <w:rPr>
          <w:rFonts w:ascii="Arial" w:hAnsi="Arial" w:cs="Arial"/>
          <w:b/>
          <w:sz w:val="24"/>
          <w:szCs w:val="24"/>
        </w:rPr>
      </w:pPr>
      <w:r w:rsidRPr="00F34738">
        <w:rPr>
          <w:rFonts w:ascii="Arial" w:hAnsi="Arial" w:cs="Arial"/>
          <w:b/>
          <w:sz w:val="24"/>
          <w:szCs w:val="24"/>
        </w:rPr>
        <w:t>Where:</w:t>
      </w:r>
    </w:p>
    <w:tbl>
      <w:tblPr>
        <w:tblW w:w="0" w:type="auto"/>
        <w:tblInd w:w="817" w:type="dxa"/>
        <w:tblLook w:val="04A0" w:firstRow="1" w:lastRow="0" w:firstColumn="1" w:lastColumn="0" w:noHBand="0" w:noVBand="1"/>
      </w:tblPr>
      <w:tblGrid>
        <w:gridCol w:w="910"/>
        <w:gridCol w:w="534"/>
        <w:gridCol w:w="6809"/>
      </w:tblGrid>
      <w:tr w:rsidR="007D202B" w:rsidRPr="00AA6835" w14:paraId="735D60DA" w14:textId="77777777" w:rsidTr="00746949">
        <w:trPr>
          <w:trHeight w:val="852"/>
        </w:trPr>
        <w:tc>
          <w:tcPr>
            <w:tcW w:w="897" w:type="dxa"/>
            <w:shd w:val="clear" w:color="auto" w:fill="auto"/>
          </w:tcPr>
          <w:p w14:paraId="1F10AB42" w14:textId="7C0D04F6"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AFC</w:t>
            </w:r>
          </w:p>
        </w:tc>
        <w:tc>
          <w:tcPr>
            <w:tcW w:w="561" w:type="dxa"/>
            <w:shd w:val="clear" w:color="auto" w:fill="auto"/>
          </w:tcPr>
          <w:p w14:paraId="5D86D014"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17E97C97" w14:textId="2042DC40" w:rsidR="007D202B" w:rsidRPr="00AA6835" w:rsidRDefault="007D202B" w:rsidP="00DB483E">
            <w:pPr>
              <w:spacing w:before="120" w:after="120" w:line="240" w:lineRule="auto"/>
              <w:rPr>
                <w:rFonts w:ascii="Arial" w:hAnsi="Arial" w:cs="Arial"/>
                <w:sz w:val="24"/>
                <w:szCs w:val="24"/>
              </w:rPr>
            </w:pPr>
            <w:r w:rsidRPr="00AA6835">
              <w:rPr>
                <w:rFonts w:ascii="Arial" w:hAnsi="Arial" w:cs="Arial"/>
                <w:sz w:val="24"/>
                <w:szCs w:val="24"/>
              </w:rPr>
              <w:t>Additional fuel costs incurred by the</w:t>
            </w:r>
            <w:r w:rsidR="00746949">
              <w:rPr>
                <w:rFonts w:ascii="Arial" w:hAnsi="Arial" w:cs="Arial"/>
                <w:sz w:val="24"/>
                <w:szCs w:val="24"/>
              </w:rPr>
              <w:t xml:space="preserve"> Authority to transport </w:t>
            </w:r>
            <w:r w:rsidR="004D7883">
              <w:rPr>
                <w:rFonts w:ascii="Arial" w:hAnsi="Arial" w:cs="Arial"/>
                <w:sz w:val="24"/>
                <w:szCs w:val="24"/>
              </w:rPr>
              <w:t>Organic</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2B1E7491" w14:textId="77777777" w:rsidTr="00AA6835">
        <w:tc>
          <w:tcPr>
            <w:tcW w:w="897" w:type="dxa"/>
            <w:shd w:val="clear" w:color="auto" w:fill="auto"/>
          </w:tcPr>
          <w:p w14:paraId="60598DA5" w14:textId="31B7332E"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ALC</w:t>
            </w:r>
          </w:p>
        </w:tc>
        <w:tc>
          <w:tcPr>
            <w:tcW w:w="561" w:type="dxa"/>
            <w:shd w:val="clear" w:color="auto" w:fill="auto"/>
          </w:tcPr>
          <w:p w14:paraId="669BD5EB"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036A968E" w14:textId="171CA441" w:rsidR="007D202B" w:rsidRPr="00AA6835" w:rsidRDefault="00357D31" w:rsidP="00DB483E">
            <w:pPr>
              <w:spacing w:before="120" w:after="120" w:line="240" w:lineRule="auto"/>
              <w:rPr>
                <w:rFonts w:ascii="Arial" w:hAnsi="Arial" w:cs="Arial"/>
                <w:b/>
                <w:sz w:val="24"/>
                <w:szCs w:val="24"/>
              </w:rPr>
            </w:pPr>
            <w:r w:rsidRPr="00AA6835">
              <w:rPr>
                <w:rFonts w:ascii="Arial" w:hAnsi="Arial" w:cs="Arial"/>
                <w:sz w:val="24"/>
                <w:szCs w:val="24"/>
              </w:rPr>
              <w:t xml:space="preserve">Additional labour costs incurred by the Authority to transport </w:t>
            </w:r>
            <w:r w:rsidR="004D7883">
              <w:rPr>
                <w:rFonts w:ascii="Arial" w:hAnsi="Arial" w:cs="Arial"/>
                <w:sz w:val="24"/>
                <w:szCs w:val="24"/>
              </w:rPr>
              <w:t>Organic</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r w:rsidR="007D202B" w:rsidRPr="00AA6835" w14:paraId="33381A9F" w14:textId="77777777" w:rsidTr="00AA6835">
        <w:tc>
          <w:tcPr>
            <w:tcW w:w="897" w:type="dxa"/>
            <w:shd w:val="clear" w:color="auto" w:fill="auto"/>
          </w:tcPr>
          <w:p w14:paraId="4A6AB43E" w14:textId="17CC77FC" w:rsidR="007D202B" w:rsidRPr="00AA6835" w:rsidRDefault="00357D31" w:rsidP="00AA6835">
            <w:pPr>
              <w:spacing w:before="120" w:after="120" w:line="360" w:lineRule="auto"/>
              <w:rPr>
                <w:rFonts w:ascii="Arial" w:hAnsi="Arial" w:cs="Arial"/>
                <w:b/>
                <w:sz w:val="24"/>
                <w:szCs w:val="24"/>
              </w:rPr>
            </w:pPr>
            <w:r w:rsidRPr="00AA6835">
              <w:rPr>
                <w:rFonts w:ascii="Arial" w:hAnsi="Arial" w:cs="Arial"/>
                <w:b/>
                <w:sz w:val="24"/>
                <w:szCs w:val="24"/>
              </w:rPr>
              <w:t>CACC</w:t>
            </w:r>
          </w:p>
        </w:tc>
        <w:tc>
          <w:tcPr>
            <w:tcW w:w="561" w:type="dxa"/>
            <w:shd w:val="clear" w:color="auto" w:fill="auto"/>
          </w:tcPr>
          <w:p w14:paraId="7A9198FE" w14:textId="77777777" w:rsidR="007D202B" w:rsidRPr="00AA6835" w:rsidRDefault="007D202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580" w:type="dxa"/>
            <w:shd w:val="clear" w:color="auto" w:fill="auto"/>
          </w:tcPr>
          <w:p w14:paraId="3EA74CBF" w14:textId="6CBC3E77" w:rsidR="007D202B" w:rsidRPr="00AA6835" w:rsidRDefault="00357D31" w:rsidP="00DB483E">
            <w:pPr>
              <w:spacing w:before="120" w:after="120" w:line="240" w:lineRule="auto"/>
              <w:rPr>
                <w:rFonts w:ascii="Arial" w:hAnsi="Arial" w:cs="Arial"/>
                <w:sz w:val="24"/>
                <w:szCs w:val="24"/>
              </w:rPr>
            </w:pPr>
            <w:r w:rsidRPr="00AA6835">
              <w:rPr>
                <w:rFonts w:ascii="Arial" w:hAnsi="Arial" w:cs="Arial"/>
                <w:sz w:val="24"/>
                <w:szCs w:val="24"/>
              </w:rPr>
              <w:t xml:space="preserve">Consequential additional collection costs incurred by the Authority to transport </w:t>
            </w:r>
            <w:r w:rsidR="004D7883">
              <w:rPr>
                <w:rFonts w:ascii="Arial" w:hAnsi="Arial" w:cs="Arial"/>
                <w:sz w:val="24"/>
                <w:szCs w:val="24"/>
              </w:rPr>
              <w:t>Organic</w:t>
            </w:r>
            <w:r w:rsidR="007B4E56">
              <w:rPr>
                <w:rFonts w:ascii="Arial" w:hAnsi="Arial" w:cs="Arial"/>
                <w:sz w:val="24"/>
                <w:szCs w:val="24"/>
              </w:rPr>
              <w:t xml:space="preserve"> Waste </w:t>
            </w:r>
            <w:r w:rsidRPr="00AA6835">
              <w:rPr>
                <w:rFonts w:ascii="Arial" w:hAnsi="Arial" w:cs="Arial"/>
                <w:sz w:val="24"/>
                <w:szCs w:val="24"/>
              </w:rPr>
              <w:t>to the Contractor’s Contingency Facility in a Contract Month</w:t>
            </w:r>
          </w:p>
        </w:tc>
      </w:tr>
    </w:tbl>
    <w:p w14:paraId="56884075" w14:textId="77777777" w:rsidR="007D202B" w:rsidRPr="007D202B" w:rsidRDefault="007D202B" w:rsidP="007D202B">
      <w:pPr>
        <w:tabs>
          <w:tab w:val="left" w:pos="180"/>
        </w:tabs>
        <w:ind w:left="567"/>
        <w:rPr>
          <w:rFonts w:ascii="Arial" w:hAnsi="Arial" w:cs="Arial"/>
          <w:sz w:val="24"/>
          <w:szCs w:val="24"/>
        </w:rPr>
      </w:pPr>
    </w:p>
    <w:p w14:paraId="6E79187D" w14:textId="07E1E689" w:rsidR="00DB483E" w:rsidRDefault="00DB483E">
      <w:pPr>
        <w:overflowPunct/>
        <w:autoSpaceDE/>
        <w:autoSpaceDN/>
        <w:adjustRightInd/>
        <w:spacing w:before="0" w:after="0" w:line="240" w:lineRule="auto"/>
        <w:textAlignment w:val="auto"/>
        <w:rPr>
          <w:rFonts w:ascii="Arial" w:hAnsi="Arial" w:cs="Arial"/>
          <w:b/>
          <w:sz w:val="24"/>
          <w:szCs w:val="24"/>
        </w:rPr>
      </w:pPr>
      <w:r>
        <w:rPr>
          <w:rFonts w:ascii="Arial" w:hAnsi="Arial" w:cs="Arial"/>
          <w:b/>
          <w:sz w:val="24"/>
          <w:szCs w:val="24"/>
        </w:rPr>
        <w:br w:type="page"/>
      </w:r>
    </w:p>
    <w:p w14:paraId="4897E7BE" w14:textId="636E5A4F" w:rsidR="008030CB" w:rsidRPr="008530C9" w:rsidRDefault="008030CB" w:rsidP="00BC24F6">
      <w:pPr>
        <w:numPr>
          <w:ilvl w:val="0"/>
          <w:numId w:val="14"/>
        </w:numPr>
        <w:tabs>
          <w:tab w:val="left" w:pos="1320"/>
        </w:tabs>
        <w:rPr>
          <w:rFonts w:ascii="Arial" w:hAnsi="Arial" w:cs="Arial"/>
          <w:sz w:val="24"/>
          <w:szCs w:val="24"/>
        </w:rPr>
      </w:pPr>
      <w:r>
        <w:rPr>
          <w:rFonts w:ascii="Arial" w:hAnsi="Arial" w:cs="Arial"/>
          <w:b/>
          <w:sz w:val="24"/>
          <w:szCs w:val="24"/>
        </w:rPr>
        <w:lastRenderedPageBreak/>
        <w:t>NON ACCEPTANCE DEDUCTION (“N”)</w:t>
      </w:r>
    </w:p>
    <w:p w14:paraId="72D2F389" w14:textId="24465704" w:rsidR="008030CB" w:rsidRDefault="00640FDE"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8030CB">
        <w:rPr>
          <w:rFonts w:ascii="Arial" w:hAnsi="Arial" w:cs="Arial"/>
          <w:sz w:val="24"/>
          <w:szCs w:val="24"/>
        </w:rPr>
        <w:t>here the Contrac</w:t>
      </w:r>
      <w:r w:rsidR="00746949">
        <w:rPr>
          <w:rFonts w:ascii="Arial" w:hAnsi="Arial" w:cs="Arial"/>
          <w:sz w:val="24"/>
          <w:szCs w:val="24"/>
        </w:rPr>
        <w:t xml:space="preserve">tor is not able to </w:t>
      </w:r>
      <w:r w:rsidR="00E738CE">
        <w:rPr>
          <w:rFonts w:ascii="Arial" w:hAnsi="Arial" w:cs="Arial"/>
          <w:sz w:val="24"/>
          <w:szCs w:val="24"/>
        </w:rPr>
        <w:t>A</w:t>
      </w:r>
      <w:r w:rsidR="008030CB">
        <w:rPr>
          <w:rFonts w:ascii="Arial" w:hAnsi="Arial" w:cs="Arial"/>
          <w:sz w:val="24"/>
          <w:szCs w:val="24"/>
        </w:rPr>
        <w:t xml:space="preserve">ccept </w:t>
      </w:r>
      <w:r w:rsidR="004D7883">
        <w:rPr>
          <w:rFonts w:ascii="Arial" w:hAnsi="Arial" w:cs="Arial"/>
          <w:sz w:val="24"/>
          <w:szCs w:val="24"/>
        </w:rPr>
        <w:t>Organic</w:t>
      </w:r>
      <w:r w:rsidR="007B4E56">
        <w:rPr>
          <w:rFonts w:ascii="Arial" w:hAnsi="Arial" w:cs="Arial"/>
          <w:sz w:val="24"/>
          <w:szCs w:val="24"/>
        </w:rPr>
        <w:t xml:space="preserve"> Waste </w:t>
      </w:r>
      <w:r w:rsidR="008030CB">
        <w:rPr>
          <w:rFonts w:ascii="Arial" w:hAnsi="Arial" w:cs="Arial"/>
          <w:sz w:val="24"/>
          <w:szCs w:val="24"/>
        </w:rPr>
        <w:t>at the Reception Point</w:t>
      </w:r>
      <w:r w:rsidR="00746949">
        <w:rPr>
          <w:rFonts w:ascii="Arial" w:hAnsi="Arial" w:cs="Arial"/>
          <w:sz w:val="24"/>
          <w:szCs w:val="24"/>
        </w:rPr>
        <w:t xml:space="preserve"> (s)</w:t>
      </w:r>
      <w:r w:rsidR="008030CB">
        <w:rPr>
          <w:rFonts w:ascii="Arial" w:hAnsi="Arial" w:cs="Arial"/>
          <w:sz w:val="24"/>
          <w:szCs w:val="24"/>
        </w:rPr>
        <w:t xml:space="preserve"> and the Contingency Facility</w:t>
      </w:r>
      <w:r w:rsidR="008F7469">
        <w:rPr>
          <w:rFonts w:ascii="Arial" w:hAnsi="Arial" w:cs="Arial"/>
          <w:sz w:val="24"/>
          <w:szCs w:val="24"/>
        </w:rPr>
        <w:t xml:space="preserve"> (s)</w:t>
      </w:r>
      <w:r w:rsidR="008030CB">
        <w:rPr>
          <w:rFonts w:ascii="Arial" w:hAnsi="Arial" w:cs="Arial"/>
          <w:sz w:val="24"/>
          <w:szCs w:val="24"/>
        </w:rPr>
        <w:t xml:space="preserve"> is not available </w:t>
      </w:r>
      <w:r w:rsidR="00DB483E">
        <w:rPr>
          <w:rFonts w:ascii="Arial" w:hAnsi="Arial" w:cs="Arial"/>
          <w:sz w:val="24"/>
          <w:szCs w:val="24"/>
        </w:rPr>
        <w:t xml:space="preserve">to Accept </w:t>
      </w:r>
      <w:r w:rsidR="004D7883">
        <w:rPr>
          <w:rFonts w:ascii="Arial" w:hAnsi="Arial" w:cs="Arial"/>
          <w:sz w:val="24"/>
          <w:szCs w:val="24"/>
        </w:rPr>
        <w:t>Organic</w:t>
      </w:r>
      <w:r w:rsidR="007B4E56">
        <w:rPr>
          <w:rFonts w:ascii="Arial" w:hAnsi="Arial" w:cs="Arial"/>
          <w:sz w:val="24"/>
          <w:szCs w:val="24"/>
        </w:rPr>
        <w:t xml:space="preserve"> Waste</w:t>
      </w:r>
      <w:r w:rsidR="00DB483E">
        <w:rPr>
          <w:rFonts w:ascii="Arial" w:hAnsi="Arial" w:cs="Arial"/>
          <w:sz w:val="24"/>
          <w:szCs w:val="24"/>
        </w:rPr>
        <w:t xml:space="preserve"> </w:t>
      </w:r>
      <w:r w:rsidR="008030CB">
        <w:rPr>
          <w:rFonts w:ascii="Arial" w:hAnsi="Arial" w:cs="Arial"/>
          <w:sz w:val="24"/>
          <w:szCs w:val="24"/>
        </w:rPr>
        <w:t>and the Authority is required to make alternative a</w:t>
      </w:r>
      <w:r w:rsidR="00590398">
        <w:rPr>
          <w:rFonts w:ascii="Arial" w:hAnsi="Arial" w:cs="Arial"/>
          <w:sz w:val="24"/>
          <w:szCs w:val="24"/>
        </w:rPr>
        <w:t>rrangements for the disposal of Organic</w:t>
      </w:r>
      <w:r w:rsidR="007B4E56">
        <w:rPr>
          <w:rFonts w:ascii="Arial" w:hAnsi="Arial" w:cs="Arial"/>
          <w:sz w:val="24"/>
          <w:szCs w:val="24"/>
        </w:rPr>
        <w:t xml:space="preserve"> Waste</w:t>
      </w:r>
      <w:r w:rsidR="008030CB">
        <w:rPr>
          <w:rFonts w:ascii="Arial" w:hAnsi="Arial" w:cs="Arial"/>
          <w:sz w:val="24"/>
          <w:szCs w:val="24"/>
        </w:rPr>
        <w:t xml:space="preserve">, a Non Acceptance Deduction shall be made from the Monthly Services Payment. </w:t>
      </w:r>
    </w:p>
    <w:p w14:paraId="5F77C554" w14:textId="3F7F708F" w:rsidR="008030CB" w:rsidRP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The Non Acceptance Deduction shall be calculated as all reasonable costs incurred by the Authority to dispose of the </w:t>
      </w:r>
      <w:r w:rsidR="00590398">
        <w:rPr>
          <w:rFonts w:ascii="Arial" w:hAnsi="Arial" w:cs="Arial"/>
          <w:sz w:val="24"/>
          <w:szCs w:val="24"/>
        </w:rPr>
        <w:t>Organic</w:t>
      </w:r>
      <w:r w:rsidR="007B4E56">
        <w:rPr>
          <w:rFonts w:ascii="Arial" w:hAnsi="Arial" w:cs="Arial"/>
          <w:sz w:val="24"/>
          <w:szCs w:val="24"/>
        </w:rPr>
        <w:t xml:space="preserve"> Waste </w:t>
      </w:r>
      <w:r w:rsidR="00640FDE">
        <w:rPr>
          <w:rFonts w:ascii="Arial" w:hAnsi="Arial" w:cs="Arial"/>
          <w:sz w:val="24"/>
          <w:szCs w:val="24"/>
        </w:rPr>
        <w:t xml:space="preserve">at an alternative facility or facilities </w:t>
      </w:r>
      <w:r>
        <w:rPr>
          <w:rFonts w:ascii="Arial" w:hAnsi="Arial" w:cs="Arial"/>
          <w:sz w:val="24"/>
          <w:szCs w:val="24"/>
        </w:rPr>
        <w:t>and shall include, where applicable, the gate fee, Landfill Tax</w:t>
      </w:r>
      <w:r w:rsidR="00640FDE">
        <w:rPr>
          <w:rFonts w:ascii="Arial" w:hAnsi="Arial" w:cs="Arial"/>
          <w:sz w:val="24"/>
          <w:szCs w:val="24"/>
        </w:rPr>
        <w:t xml:space="preserve"> (where applicable)</w:t>
      </w:r>
      <w:r>
        <w:rPr>
          <w:rFonts w:ascii="Arial" w:hAnsi="Arial" w:cs="Arial"/>
          <w:sz w:val="24"/>
          <w:szCs w:val="24"/>
        </w:rPr>
        <w:t>, a charge to cover additional t</w:t>
      </w:r>
      <w:r w:rsidR="00E738CE">
        <w:rPr>
          <w:rFonts w:ascii="Arial" w:hAnsi="Arial" w:cs="Arial"/>
          <w:sz w:val="24"/>
          <w:szCs w:val="24"/>
        </w:rPr>
        <w:t xml:space="preserve">ransport and handling costs, </w:t>
      </w:r>
      <w:r>
        <w:rPr>
          <w:rFonts w:ascii="Arial" w:hAnsi="Arial" w:cs="Arial"/>
          <w:sz w:val="24"/>
          <w:szCs w:val="24"/>
        </w:rPr>
        <w:t xml:space="preserve">the costs of </w:t>
      </w:r>
      <w:r w:rsidR="00E738CE">
        <w:rPr>
          <w:rFonts w:ascii="Arial" w:hAnsi="Arial" w:cs="Arial"/>
          <w:sz w:val="24"/>
          <w:szCs w:val="24"/>
        </w:rPr>
        <w:t>arranging alternati</w:t>
      </w:r>
      <w:r w:rsidR="00FE1F9E">
        <w:rPr>
          <w:rFonts w:ascii="Arial" w:hAnsi="Arial" w:cs="Arial"/>
          <w:sz w:val="24"/>
          <w:szCs w:val="24"/>
        </w:rPr>
        <w:t xml:space="preserve">ve disposal and any additional </w:t>
      </w:r>
      <w:r w:rsidR="00E738CE">
        <w:rPr>
          <w:rFonts w:ascii="Arial" w:hAnsi="Arial" w:cs="Arial"/>
          <w:sz w:val="24"/>
          <w:szCs w:val="24"/>
        </w:rPr>
        <w:t xml:space="preserve">costs of managing the collection fleet. </w:t>
      </w:r>
    </w:p>
    <w:p w14:paraId="51638ADC" w14:textId="0BEDE8D2" w:rsidR="008030CB" w:rsidRDefault="008030CB"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in such circumstances, the calculation of</w:t>
      </w:r>
      <w:r w:rsidR="00E738CE">
        <w:rPr>
          <w:rFonts w:ascii="Arial" w:hAnsi="Arial" w:cs="Arial"/>
          <w:sz w:val="24"/>
          <w:szCs w:val="24"/>
        </w:rPr>
        <w:t xml:space="preserve"> th</w:t>
      </w:r>
      <w:r w:rsidR="00FE1F9E">
        <w:rPr>
          <w:rFonts w:ascii="Arial" w:hAnsi="Arial" w:cs="Arial"/>
          <w:sz w:val="24"/>
          <w:szCs w:val="24"/>
        </w:rPr>
        <w:t>e Base Payment in paragraph 3</w:t>
      </w:r>
      <w:r>
        <w:rPr>
          <w:rFonts w:ascii="Arial" w:hAnsi="Arial" w:cs="Arial"/>
          <w:sz w:val="24"/>
          <w:szCs w:val="24"/>
        </w:rPr>
        <w:t xml:space="preserve"> shall exclude the tonnage of </w:t>
      </w:r>
      <w:r w:rsidR="00590398">
        <w:rPr>
          <w:rFonts w:ascii="Arial" w:hAnsi="Arial" w:cs="Arial"/>
          <w:sz w:val="24"/>
          <w:szCs w:val="24"/>
        </w:rPr>
        <w:t>Organic</w:t>
      </w:r>
      <w:r w:rsidR="007B4E56">
        <w:rPr>
          <w:rFonts w:ascii="Arial" w:hAnsi="Arial" w:cs="Arial"/>
          <w:sz w:val="24"/>
          <w:szCs w:val="24"/>
        </w:rPr>
        <w:t xml:space="preserve"> Waste </w:t>
      </w:r>
      <w:r w:rsidR="00746949">
        <w:rPr>
          <w:rFonts w:ascii="Arial" w:hAnsi="Arial" w:cs="Arial"/>
          <w:sz w:val="24"/>
          <w:szCs w:val="24"/>
        </w:rPr>
        <w:t>not A</w:t>
      </w:r>
      <w:r>
        <w:rPr>
          <w:rFonts w:ascii="Arial" w:hAnsi="Arial" w:cs="Arial"/>
          <w:sz w:val="24"/>
          <w:szCs w:val="24"/>
        </w:rPr>
        <w:t xml:space="preserve">ccepted by the Contractor.  </w:t>
      </w:r>
    </w:p>
    <w:p w14:paraId="1A1AAE3A" w14:textId="0645BC44" w:rsidR="008030CB" w:rsidRDefault="008030CB" w:rsidP="00BC24F6">
      <w:pPr>
        <w:numPr>
          <w:ilvl w:val="1"/>
          <w:numId w:val="14"/>
        </w:numPr>
        <w:tabs>
          <w:tab w:val="left" w:pos="180"/>
        </w:tabs>
        <w:rPr>
          <w:rFonts w:ascii="Arial" w:hAnsi="Arial" w:cs="Arial"/>
          <w:sz w:val="24"/>
          <w:szCs w:val="24"/>
        </w:rPr>
      </w:pPr>
      <w:r>
        <w:rPr>
          <w:rFonts w:ascii="Arial" w:hAnsi="Arial" w:cs="Arial"/>
          <w:b/>
          <w:sz w:val="24"/>
          <w:szCs w:val="24"/>
        </w:rPr>
        <w:t>Calculation of the Non Acceptance Deduction</w:t>
      </w:r>
    </w:p>
    <w:p w14:paraId="0C9A9D52" w14:textId="4C1C8DF9" w:rsidR="008030CB" w:rsidRDefault="008030CB" w:rsidP="00762296">
      <w:pPr>
        <w:tabs>
          <w:tab w:val="left" w:pos="180"/>
        </w:tabs>
        <w:ind w:left="567"/>
        <w:rPr>
          <w:rFonts w:ascii="Arial" w:hAnsi="Arial" w:cs="Arial"/>
          <w:sz w:val="24"/>
          <w:szCs w:val="24"/>
        </w:rPr>
      </w:pPr>
      <w:r>
        <w:rPr>
          <w:rFonts w:ascii="Arial" w:hAnsi="Arial" w:cs="Arial"/>
          <w:sz w:val="24"/>
          <w:szCs w:val="24"/>
        </w:rPr>
        <w:t>The Non Acceptance Deduction is calculated as follows:</w:t>
      </w:r>
    </w:p>
    <w:p w14:paraId="0A8951AB" w14:textId="0EA734FD" w:rsidR="00762296" w:rsidRPr="00F34738" w:rsidRDefault="00762296" w:rsidP="00762296">
      <w:pPr>
        <w:spacing w:before="120" w:after="120" w:line="360" w:lineRule="auto"/>
        <w:ind w:firstLine="567"/>
        <w:rPr>
          <w:rFonts w:ascii="Arial" w:hAnsi="Arial" w:cs="Arial"/>
          <w:b/>
          <w:sz w:val="24"/>
          <w:szCs w:val="24"/>
        </w:rPr>
      </w:pPr>
      <w:r>
        <w:rPr>
          <w:rFonts w:ascii="Arial" w:hAnsi="Arial" w:cs="Arial"/>
          <w:b/>
          <w:sz w:val="24"/>
          <w:szCs w:val="24"/>
        </w:rPr>
        <w:t xml:space="preserve">    N</w:t>
      </w:r>
      <w:r w:rsidRPr="00F34738">
        <w:rPr>
          <w:rFonts w:ascii="Arial" w:hAnsi="Arial" w:cs="Arial"/>
          <w:b/>
          <w:sz w:val="24"/>
          <w:szCs w:val="24"/>
        </w:rPr>
        <w:t xml:space="preserve"> </w:t>
      </w:r>
      <w:r w:rsidRPr="00F34738">
        <w:rPr>
          <w:rFonts w:ascii="Arial" w:hAnsi="Arial" w:cs="Arial"/>
          <w:b/>
          <w:sz w:val="24"/>
          <w:szCs w:val="24"/>
        </w:rPr>
        <w:tab/>
        <w:t xml:space="preserve">= </w:t>
      </w:r>
      <w:r w:rsidRPr="00F34738">
        <w:rPr>
          <w:rFonts w:ascii="Arial" w:hAnsi="Arial" w:cs="Arial"/>
          <w:b/>
          <w:sz w:val="24"/>
          <w:szCs w:val="24"/>
        </w:rPr>
        <w:tab/>
      </w:r>
      <w:r>
        <w:rPr>
          <w:rFonts w:ascii="Arial" w:hAnsi="Arial" w:cs="Arial"/>
          <w:b/>
          <w:sz w:val="24"/>
          <w:szCs w:val="24"/>
        </w:rPr>
        <w:t>(</w:t>
      </w:r>
      <w:r w:rsidR="0085710A">
        <w:rPr>
          <w:rFonts w:ascii="Arial" w:hAnsi="Arial" w:cs="Arial"/>
          <w:b/>
          <w:sz w:val="24"/>
          <w:szCs w:val="24"/>
        </w:rPr>
        <w:t>NADR *</w:t>
      </w:r>
      <w:r w:rsidR="00590398">
        <w:rPr>
          <w:rFonts w:ascii="Arial" w:hAnsi="Arial" w:cs="Arial"/>
          <w:b/>
          <w:sz w:val="24"/>
          <w:szCs w:val="24"/>
        </w:rPr>
        <w:t xml:space="preserve"> O</w:t>
      </w:r>
      <w:r w:rsidR="007B4E56">
        <w:rPr>
          <w:rFonts w:ascii="Arial" w:hAnsi="Arial" w:cs="Arial"/>
          <w:b/>
          <w:sz w:val="24"/>
          <w:szCs w:val="24"/>
        </w:rPr>
        <w:t>W</w:t>
      </w:r>
      <w:r>
        <w:rPr>
          <w:rFonts w:ascii="Arial" w:hAnsi="Arial" w:cs="Arial"/>
          <w:b/>
          <w:sz w:val="24"/>
          <w:szCs w:val="24"/>
        </w:rPr>
        <w:t xml:space="preserve">TNA) </w:t>
      </w:r>
      <w:r>
        <w:rPr>
          <w:rFonts w:ascii="Arial" w:hAnsi="Arial" w:cs="Arial"/>
          <w:sz w:val="24"/>
          <w:szCs w:val="24"/>
        </w:rPr>
        <w:t>+</w:t>
      </w:r>
      <w:r>
        <w:rPr>
          <w:rFonts w:ascii="Arial" w:hAnsi="Arial" w:cs="Arial"/>
          <w:b/>
          <w:sz w:val="24"/>
          <w:szCs w:val="24"/>
        </w:rPr>
        <w:t xml:space="preserve"> FC</w:t>
      </w:r>
      <w:r w:rsidR="00FE1F9E">
        <w:rPr>
          <w:rFonts w:ascii="Arial" w:hAnsi="Arial" w:cs="Arial"/>
          <w:b/>
          <w:sz w:val="24"/>
          <w:szCs w:val="24"/>
        </w:rPr>
        <w:t xml:space="preserve"> </w:t>
      </w:r>
      <w:r w:rsidR="00B60057" w:rsidRPr="00AA6835">
        <w:rPr>
          <w:rFonts w:ascii="Arial" w:hAnsi="Arial" w:cs="Arial"/>
          <w:sz w:val="24"/>
          <w:szCs w:val="24"/>
        </w:rPr>
        <w:t xml:space="preserve">+ </w:t>
      </w:r>
      <w:r w:rsidR="00B60057">
        <w:rPr>
          <w:rFonts w:ascii="Arial" w:hAnsi="Arial" w:cs="Arial"/>
          <w:b/>
          <w:sz w:val="24"/>
          <w:szCs w:val="24"/>
        </w:rPr>
        <w:t xml:space="preserve">AC </w:t>
      </w:r>
      <w:r w:rsidR="00FE1F9E" w:rsidRPr="00B579EB">
        <w:rPr>
          <w:rFonts w:ascii="Verdana" w:hAnsi="Verdana" w:cs="Arial"/>
          <w:b/>
          <w:szCs w:val="22"/>
        </w:rPr>
        <w:t>–</w:t>
      </w:r>
      <w:r w:rsidR="00FE1F9E">
        <w:rPr>
          <w:rFonts w:ascii="Verdana" w:hAnsi="Verdana" w:cs="Arial"/>
          <w:b/>
          <w:szCs w:val="22"/>
        </w:rPr>
        <w:t xml:space="preserve"> </w:t>
      </w:r>
      <w:r w:rsidR="00546A3C">
        <w:rPr>
          <w:rFonts w:ascii="Arial" w:hAnsi="Arial" w:cs="Arial"/>
          <w:b/>
          <w:sz w:val="24"/>
          <w:szCs w:val="24"/>
        </w:rPr>
        <w:t>W</w:t>
      </w:r>
      <w:r w:rsidR="00FE1F9E" w:rsidRPr="00640FDE">
        <w:rPr>
          <w:rFonts w:ascii="Arial" w:hAnsi="Arial" w:cs="Arial"/>
          <w:b/>
          <w:sz w:val="24"/>
          <w:szCs w:val="24"/>
        </w:rPr>
        <w:t>BP</w:t>
      </w:r>
    </w:p>
    <w:p w14:paraId="510EB821" w14:textId="77777777" w:rsidR="00762296" w:rsidRPr="000B672F" w:rsidRDefault="00762296" w:rsidP="00762296">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123"/>
        <w:gridCol w:w="527"/>
        <w:gridCol w:w="6603"/>
      </w:tblGrid>
      <w:tr w:rsidR="00762296" w:rsidRPr="00AA6835" w14:paraId="077E09EA" w14:textId="77777777" w:rsidTr="00FE1F9E">
        <w:tc>
          <w:tcPr>
            <w:tcW w:w="1110" w:type="dxa"/>
            <w:shd w:val="clear" w:color="auto" w:fill="auto"/>
          </w:tcPr>
          <w:p w14:paraId="3CBAADDE"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w:t>
            </w:r>
          </w:p>
        </w:tc>
        <w:tc>
          <w:tcPr>
            <w:tcW w:w="554" w:type="dxa"/>
            <w:shd w:val="clear" w:color="auto" w:fill="auto"/>
          </w:tcPr>
          <w:p w14:paraId="60ACFC5B"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675A1FAC"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for the relevant Contract Month</w:t>
            </w:r>
          </w:p>
        </w:tc>
      </w:tr>
      <w:tr w:rsidR="00762296" w:rsidRPr="00AA6835" w14:paraId="16028D7F" w14:textId="77777777" w:rsidTr="00FE1F9E">
        <w:tc>
          <w:tcPr>
            <w:tcW w:w="1110" w:type="dxa"/>
            <w:shd w:val="clear" w:color="auto" w:fill="auto"/>
          </w:tcPr>
          <w:p w14:paraId="094F163A"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NADR</w:t>
            </w:r>
          </w:p>
        </w:tc>
        <w:tc>
          <w:tcPr>
            <w:tcW w:w="554" w:type="dxa"/>
            <w:shd w:val="clear" w:color="auto" w:fill="auto"/>
          </w:tcPr>
          <w:p w14:paraId="3A1455BC"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3929DCA6" w14:textId="77777777"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Non Acceptance Deduction Rate</w:t>
            </w:r>
          </w:p>
        </w:tc>
      </w:tr>
      <w:tr w:rsidR="00762296" w:rsidRPr="00AA6835" w14:paraId="73C20D81" w14:textId="77777777" w:rsidTr="00FE1F9E">
        <w:tc>
          <w:tcPr>
            <w:tcW w:w="1110" w:type="dxa"/>
            <w:shd w:val="clear" w:color="auto" w:fill="auto"/>
          </w:tcPr>
          <w:p w14:paraId="7AFAF5A8" w14:textId="6640B37A" w:rsidR="00762296" w:rsidRPr="00AA6835" w:rsidRDefault="00590398" w:rsidP="00AA6835">
            <w:pPr>
              <w:spacing w:before="120" w:after="120" w:line="360" w:lineRule="auto"/>
              <w:rPr>
                <w:rFonts w:ascii="Arial" w:hAnsi="Arial" w:cs="Arial"/>
                <w:b/>
                <w:sz w:val="24"/>
                <w:szCs w:val="24"/>
              </w:rPr>
            </w:pPr>
            <w:r>
              <w:rPr>
                <w:rFonts w:ascii="Arial" w:hAnsi="Arial" w:cs="Arial"/>
                <w:b/>
                <w:sz w:val="24"/>
                <w:szCs w:val="24"/>
              </w:rPr>
              <w:t>O</w:t>
            </w:r>
            <w:r w:rsidR="007B4E56">
              <w:rPr>
                <w:rFonts w:ascii="Arial" w:hAnsi="Arial" w:cs="Arial"/>
                <w:b/>
                <w:sz w:val="24"/>
                <w:szCs w:val="24"/>
              </w:rPr>
              <w:t>W</w:t>
            </w:r>
            <w:r w:rsidR="00715AF1">
              <w:rPr>
                <w:rFonts w:ascii="Arial" w:hAnsi="Arial" w:cs="Arial"/>
                <w:b/>
                <w:sz w:val="24"/>
                <w:szCs w:val="24"/>
              </w:rPr>
              <w:t>T</w:t>
            </w:r>
            <w:r w:rsidR="00762296" w:rsidRPr="00AA6835">
              <w:rPr>
                <w:rFonts w:ascii="Arial" w:hAnsi="Arial" w:cs="Arial"/>
                <w:b/>
                <w:sz w:val="24"/>
                <w:szCs w:val="24"/>
              </w:rPr>
              <w:t>NA</w:t>
            </w:r>
          </w:p>
        </w:tc>
        <w:tc>
          <w:tcPr>
            <w:tcW w:w="554" w:type="dxa"/>
            <w:shd w:val="clear" w:color="auto" w:fill="auto"/>
          </w:tcPr>
          <w:p w14:paraId="08AF3AE6"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45734F9D" w14:textId="31C5F483" w:rsidR="00762296" w:rsidRPr="00AA6835" w:rsidRDefault="00762296" w:rsidP="00BE6E55">
            <w:pPr>
              <w:spacing w:before="120" w:after="120" w:line="240" w:lineRule="auto"/>
              <w:jc w:val="both"/>
              <w:rPr>
                <w:rFonts w:ascii="Arial" w:hAnsi="Arial" w:cs="Arial"/>
                <w:b/>
                <w:sz w:val="24"/>
                <w:szCs w:val="24"/>
              </w:rPr>
            </w:pPr>
            <w:r w:rsidRPr="00AA6835">
              <w:rPr>
                <w:rFonts w:ascii="Arial" w:hAnsi="Arial" w:cs="Arial"/>
                <w:sz w:val="24"/>
                <w:szCs w:val="24"/>
              </w:rPr>
              <w:t xml:space="preserve">The tonnage of </w:t>
            </w:r>
            <w:r w:rsidR="00590398">
              <w:rPr>
                <w:rFonts w:ascii="Arial" w:hAnsi="Arial" w:cs="Arial"/>
                <w:sz w:val="24"/>
                <w:szCs w:val="24"/>
              </w:rPr>
              <w:t>Organic</w:t>
            </w:r>
            <w:r w:rsidR="007B4E56">
              <w:rPr>
                <w:rFonts w:ascii="Arial" w:hAnsi="Arial" w:cs="Arial"/>
                <w:sz w:val="24"/>
                <w:szCs w:val="24"/>
              </w:rPr>
              <w:t xml:space="preserve"> Waste </w:t>
            </w:r>
            <w:r w:rsidRPr="00AA6835">
              <w:rPr>
                <w:rFonts w:ascii="Arial" w:hAnsi="Arial" w:cs="Arial"/>
                <w:sz w:val="24"/>
                <w:szCs w:val="24"/>
              </w:rPr>
              <w:t>not Accepted by the Contractor in a Contract Month</w:t>
            </w:r>
          </w:p>
        </w:tc>
      </w:tr>
      <w:tr w:rsidR="00762296" w:rsidRPr="00AA6835" w14:paraId="5EA76FF8" w14:textId="77777777" w:rsidTr="00FE1F9E">
        <w:tc>
          <w:tcPr>
            <w:tcW w:w="1110" w:type="dxa"/>
            <w:shd w:val="clear" w:color="auto" w:fill="auto"/>
          </w:tcPr>
          <w:p w14:paraId="768CF509"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FC</w:t>
            </w:r>
          </w:p>
        </w:tc>
        <w:tc>
          <w:tcPr>
            <w:tcW w:w="554" w:type="dxa"/>
            <w:shd w:val="clear" w:color="auto" w:fill="auto"/>
          </w:tcPr>
          <w:p w14:paraId="18A15F1F" w14:textId="77777777" w:rsidR="00762296" w:rsidRPr="00AA6835" w:rsidRDefault="00762296"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374" w:type="dxa"/>
            <w:shd w:val="clear" w:color="auto" w:fill="auto"/>
          </w:tcPr>
          <w:p w14:paraId="01CADDB1" w14:textId="79BFA941" w:rsidR="00762296" w:rsidRPr="00AA6835" w:rsidRDefault="00E26630" w:rsidP="00BE6E55">
            <w:pPr>
              <w:spacing w:before="120" w:after="120" w:line="240" w:lineRule="auto"/>
              <w:jc w:val="both"/>
              <w:rPr>
                <w:rFonts w:ascii="Arial" w:hAnsi="Arial" w:cs="Arial"/>
                <w:sz w:val="24"/>
                <w:szCs w:val="24"/>
              </w:rPr>
            </w:pPr>
            <w:r>
              <w:rPr>
                <w:rFonts w:ascii="Arial" w:hAnsi="Arial" w:cs="Arial"/>
                <w:sz w:val="24"/>
                <w:szCs w:val="24"/>
              </w:rPr>
              <w:t xml:space="preserve">The </w:t>
            </w:r>
            <w:r w:rsidRPr="00AA6835">
              <w:rPr>
                <w:rFonts w:ascii="Arial" w:hAnsi="Arial" w:cs="Arial"/>
                <w:sz w:val="24"/>
                <w:szCs w:val="24"/>
              </w:rPr>
              <w:t>properly incurred, demonstrab</w:t>
            </w:r>
            <w:r>
              <w:rPr>
                <w:rFonts w:ascii="Arial" w:hAnsi="Arial" w:cs="Arial"/>
                <w:sz w:val="24"/>
                <w:szCs w:val="24"/>
              </w:rPr>
              <w:t>le and reasonable f</w:t>
            </w:r>
            <w:r w:rsidR="00762296" w:rsidRPr="00AA6835">
              <w:rPr>
                <w:rFonts w:ascii="Arial" w:hAnsi="Arial" w:cs="Arial"/>
                <w:sz w:val="24"/>
                <w:szCs w:val="24"/>
              </w:rPr>
              <w:t xml:space="preserve">ixed </w:t>
            </w:r>
            <w:r w:rsidR="00AA3E2E" w:rsidRPr="00AA6835">
              <w:rPr>
                <w:rFonts w:ascii="Arial" w:hAnsi="Arial" w:cs="Arial"/>
                <w:sz w:val="24"/>
                <w:szCs w:val="24"/>
              </w:rPr>
              <w:t>c</w:t>
            </w:r>
            <w:r w:rsidR="00DC7582" w:rsidRPr="00AA6835">
              <w:rPr>
                <w:rFonts w:ascii="Arial" w:hAnsi="Arial" w:cs="Arial"/>
                <w:sz w:val="24"/>
                <w:szCs w:val="24"/>
              </w:rPr>
              <w:t xml:space="preserve">osts associated with any additional costs of managing the collection fleet as a consequence of the Reception Point being unable to Accept </w:t>
            </w:r>
            <w:r w:rsidR="00590398">
              <w:rPr>
                <w:rFonts w:ascii="Arial" w:hAnsi="Arial" w:cs="Arial"/>
                <w:sz w:val="24"/>
                <w:szCs w:val="24"/>
              </w:rPr>
              <w:t>Organic</w:t>
            </w:r>
            <w:r>
              <w:rPr>
                <w:rFonts w:ascii="Arial" w:hAnsi="Arial" w:cs="Arial"/>
                <w:sz w:val="24"/>
                <w:szCs w:val="24"/>
              </w:rPr>
              <w:t xml:space="preserve"> Waste</w:t>
            </w:r>
          </w:p>
        </w:tc>
      </w:tr>
      <w:tr w:rsidR="00B60057" w:rsidRPr="00AA6835" w14:paraId="72B45C27" w14:textId="77777777" w:rsidTr="00FE1F9E">
        <w:tc>
          <w:tcPr>
            <w:tcW w:w="1110" w:type="dxa"/>
            <w:shd w:val="clear" w:color="auto" w:fill="auto"/>
          </w:tcPr>
          <w:p w14:paraId="6E12657B" w14:textId="0C403217" w:rsidR="00B60057" w:rsidRPr="00AA6835" w:rsidRDefault="00B60057" w:rsidP="00AA6835">
            <w:pPr>
              <w:spacing w:before="120" w:after="120" w:line="360" w:lineRule="auto"/>
              <w:rPr>
                <w:rFonts w:ascii="Arial" w:hAnsi="Arial" w:cs="Arial"/>
                <w:b/>
                <w:sz w:val="24"/>
                <w:szCs w:val="24"/>
              </w:rPr>
            </w:pPr>
            <w:r>
              <w:rPr>
                <w:rFonts w:ascii="Arial" w:hAnsi="Arial" w:cs="Arial"/>
                <w:b/>
                <w:sz w:val="24"/>
                <w:szCs w:val="24"/>
              </w:rPr>
              <w:t>AC</w:t>
            </w:r>
          </w:p>
        </w:tc>
        <w:tc>
          <w:tcPr>
            <w:tcW w:w="554" w:type="dxa"/>
            <w:shd w:val="clear" w:color="auto" w:fill="auto"/>
          </w:tcPr>
          <w:p w14:paraId="52CC1000" w14:textId="15CE61D1" w:rsidR="00B60057" w:rsidRPr="00AA6835" w:rsidRDefault="00B60057" w:rsidP="00AA6835">
            <w:pPr>
              <w:spacing w:before="120" w:after="120" w:line="360" w:lineRule="auto"/>
              <w:rPr>
                <w:rFonts w:ascii="Arial" w:hAnsi="Arial" w:cs="Arial"/>
                <w:b/>
                <w:sz w:val="24"/>
                <w:szCs w:val="24"/>
              </w:rPr>
            </w:pPr>
            <w:r>
              <w:rPr>
                <w:rFonts w:ascii="Arial" w:hAnsi="Arial" w:cs="Arial"/>
                <w:b/>
                <w:sz w:val="24"/>
                <w:szCs w:val="24"/>
              </w:rPr>
              <w:t>=</w:t>
            </w:r>
          </w:p>
        </w:tc>
        <w:tc>
          <w:tcPr>
            <w:tcW w:w="7374" w:type="dxa"/>
            <w:shd w:val="clear" w:color="auto" w:fill="auto"/>
          </w:tcPr>
          <w:p w14:paraId="798EB4A0" w14:textId="51AD636C" w:rsidR="00B60057" w:rsidRDefault="00B60057" w:rsidP="00B60057">
            <w:pPr>
              <w:spacing w:before="120" w:after="120" w:line="240" w:lineRule="auto"/>
              <w:jc w:val="both"/>
              <w:rPr>
                <w:rFonts w:ascii="Arial" w:hAnsi="Arial" w:cs="Arial"/>
                <w:sz w:val="24"/>
                <w:szCs w:val="24"/>
              </w:rPr>
            </w:pPr>
            <w:r w:rsidRPr="00AA6835">
              <w:rPr>
                <w:rFonts w:ascii="Arial" w:hAnsi="Arial" w:cs="Arial"/>
                <w:sz w:val="24"/>
                <w:szCs w:val="24"/>
              </w:rPr>
              <w:t>A charge to cover the Authority’s properly incurred, demonstrab</w:t>
            </w:r>
            <w:r>
              <w:rPr>
                <w:rFonts w:ascii="Arial" w:hAnsi="Arial" w:cs="Arial"/>
                <w:sz w:val="24"/>
                <w:szCs w:val="24"/>
              </w:rPr>
              <w:t xml:space="preserve">le and reasonable </w:t>
            </w:r>
            <w:r w:rsidRPr="00AA6835">
              <w:rPr>
                <w:rFonts w:ascii="Arial" w:hAnsi="Arial" w:cs="Arial"/>
                <w:sz w:val="24"/>
                <w:szCs w:val="24"/>
              </w:rPr>
              <w:t>administrative costs of arranging alternat</w:t>
            </w:r>
            <w:r>
              <w:rPr>
                <w:rFonts w:ascii="Arial" w:hAnsi="Arial" w:cs="Arial"/>
                <w:sz w:val="24"/>
                <w:szCs w:val="24"/>
              </w:rPr>
              <w:t>ive disposal arrangements</w:t>
            </w:r>
          </w:p>
        </w:tc>
      </w:tr>
      <w:tr w:rsidR="00FE1F9E" w:rsidRPr="00AA6835" w14:paraId="43E9108E" w14:textId="77777777" w:rsidTr="00FE1F9E">
        <w:tc>
          <w:tcPr>
            <w:tcW w:w="1110" w:type="dxa"/>
            <w:shd w:val="clear" w:color="auto" w:fill="auto"/>
          </w:tcPr>
          <w:p w14:paraId="0A1F65FB" w14:textId="469C1130" w:rsidR="00FE1F9E" w:rsidRPr="00AA6835" w:rsidRDefault="00546A3C" w:rsidP="00FE1F9E">
            <w:pPr>
              <w:spacing w:before="120" w:after="120" w:line="360" w:lineRule="auto"/>
              <w:rPr>
                <w:rFonts w:ascii="Arial" w:hAnsi="Arial" w:cs="Arial"/>
                <w:b/>
                <w:sz w:val="24"/>
                <w:szCs w:val="24"/>
              </w:rPr>
            </w:pPr>
            <w:r>
              <w:rPr>
                <w:rFonts w:ascii="Arial" w:hAnsi="Arial" w:cs="Arial"/>
                <w:b/>
                <w:sz w:val="24"/>
                <w:szCs w:val="24"/>
              </w:rPr>
              <w:t>W</w:t>
            </w:r>
            <w:r w:rsidR="00FE1F9E">
              <w:rPr>
                <w:rFonts w:ascii="Arial" w:hAnsi="Arial" w:cs="Arial"/>
                <w:b/>
                <w:sz w:val="24"/>
                <w:szCs w:val="24"/>
              </w:rPr>
              <w:t>BP</w:t>
            </w:r>
          </w:p>
        </w:tc>
        <w:tc>
          <w:tcPr>
            <w:tcW w:w="554" w:type="dxa"/>
            <w:shd w:val="clear" w:color="auto" w:fill="auto"/>
          </w:tcPr>
          <w:p w14:paraId="7197F4B2" w14:textId="6B1AEADF" w:rsidR="00FE1F9E" w:rsidRPr="00AA6835" w:rsidRDefault="00FE1F9E" w:rsidP="00FE1F9E">
            <w:pPr>
              <w:spacing w:before="120" w:after="120" w:line="360" w:lineRule="auto"/>
              <w:rPr>
                <w:rFonts w:ascii="Arial" w:hAnsi="Arial" w:cs="Arial"/>
                <w:b/>
                <w:sz w:val="24"/>
                <w:szCs w:val="24"/>
              </w:rPr>
            </w:pPr>
            <w:r>
              <w:rPr>
                <w:rFonts w:ascii="Arial" w:hAnsi="Arial" w:cs="Arial"/>
                <w:sz w:val="24"/>
                <w:szCs w:val="24"/>
              </w:rPr>
              <w:t>=</w:t>
            </w:r>
          </w:p>
        </w:tc>
        <w:tc>
          <w:tcPr>
            <w:tcW w:w="7374" w:type="dxa"/>
            <w:shd w:val="clear" w:color="auto" w:fill="auto"/>
          </w:tcPr>
          <w:p w14:paraId="3054CFF3" w14:textId="1B4B20DD" w:rsidR="00BE6E55" w:rsidRDefault="00FE1F9E" w:rsidP="00BE6E55">
            <w:pPr>
              <w:spacing w:before="120" w:after="120" w:line="240" w:lineRule="auto"/>
              <w:jc w:val="both"/>
              <w:rPr>
                <w:rFonts w:ascii="Arial" w:hAnsi="Arial" w:cs="Arial"/>
                <w:sz w:val="24"/>
                <w:szCs w:val="24"/>
              </w:rPr>
            </w:pPr>
            <w:r>
              <w:rPr>
                <w:rFonts w:ascii="Arial" w:hAnsi="Arial" w:cs="Arial"/>
                <w:sz w:val="24"/>
                <w:szCs w:val="24"/>
              </w:rPr>
              <w:t xml:space="preserve">Withheld Base Payment in relation to the tonnage of </w:t>
            </w:r>
            <w:r w:rsidR="00590398">
              <w:rPr>
                <w:rFonts w:ascii="Arial" w:hAnsi="Arial" w:cs="Arial"/>
                <w:sz w:val="24"/>
                <w:szCs w:val="24"/>
              </w:rPr>
              <w:t>Organic</w:t>
            </w:r>
            <w:r w:rsidR="007B4E56">
              <w:rPr>
                <w:rFonts w:ascii="Arial" w:hAnsi="Arial" w:cs="Arial"/>
                <w:sz w:val="24"/>
                <w:szCs w:val="24"/>
              </w:rPr>
              <w:t xml:space="preserve"> Waste</w:t>
            </w:r>
            <w:r>
              <w:rPr>
                <w:rFonts w:ascii="Arial" w:hAnsi="Arial" w:cs="Arial"/>
                <w:sz w:val="24"/>
                <w:szCs w:val="24"/>
              </w:rPr>
              <w:t xml:space="preserve"> not Accepted by the Contractor and calculated in accordance with paragraph 3</w:t>
            </w:r>
          </w:p>
          <w:p w14:paraId="40BA7385" w14:textId="77777777" w:rsidR="00BE6E55" w:rsidRDefault="00BE6E55" w:rsidP="00BE6E55">
            <w:pPr>
              <w:spacing w:before="120" w:after="120" w:line="240" w:lineRule="auto"/>
              <w:jc w:val="both"/>
              <w:rPr>
                <w:rFonts w:ascii="Arial" w:hAnsi="Arial" w:cs="Arial"/>
                <w:sz w:val="24"/>
                <w:szCs w:val="24"/>
              </w:rPr>
            </w:pPr>
          </w:p>
          <w:p w14:paraId="4BEE91C7" w14:textId="77777777" w:rsidR="00BE6E55" w:rsidRDefault="00BE6E55" w:rsidP="00BE6E55">
            <w:pPr>
              <w:spacing w:before="120" w:after="120" w:line="240" w:lineRule="auto"/>
              <w:jc w:val="both"/>
              <w:rPr>
                <w:rFonts w:ascii="Arial" w:hAnsi="Arial" w:cs="Arial"/>
                <w:sz w:val="24"/>
                <w:szCs w:val="24"/>
              </w:rPr>
            </w:pPr>
          </w:p>
          <w:p w14:paraId="6D933870" w14:textId="7E1341D7" w:rsidR="00BE6E55" w:rsidRPr="00AA6835" w:rsidRDefault="00BE6E55" w:rsidP="00BE6E55">
            <w:pPr>
              <w:spacing w:before="120" w:after="120" w:line="240" w:lineRule="auto"/>
              <w:jc w:val="both"/>
              <w:rPr>
                <w:rFonts w:ascii="Arial" w:hAnsi="Arial" w:cs="Arial"/>
                <w:sz w:val="24"/>
                <w:szCs w:val="24"/>
              </w:rPr>
            </w:pPr>
          </w:p>
        </w:tc>
      </w:tr>
    </w:tbl>
    <w:p w14:paraId="07BA08B8" w14:textId="1B9B1564" w:rsidR="00762296" w:rsidRDefault="00762296" w:rsidP="00BC24F6">
      <w:pPr>
        <w:numPr>
          <w:ilvl w:val="1"/>
          <w:numId w:val="14"/>
        </w:numPr>
        <w:tabs>
          <w:tab w:val="left" w:pos="180"/>
        </w:tabs>
        <w:rPr>
          <w:rFonts w:ascii="Arial" w:hAnsi="Arial" w:cs="Arial"/>
          <w:sz w:val="24"/>
          <w:szCs w:val="24"/>
        </w:rPr>
      </w:pPr>
      <w:r>
        <w:rPr>
          <w:rFonts w:ascii="Arial" w:hAnsi="Arial" w:cs="Arial"/>
          <w:b/>
          <w:sz w:val="24"/>
          <w:szCs w:val="24"/>
        </w:rPr>
        <w:lastRenderedPageBreak/>
        <w:t>Non Acceptance Deduction Rate</w:t>
      </w:r>
    </w:p>
    <w:p w14:paraId="0CF7E24E" w14:textId="64FCC00A"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00762296">
        <w:rPr>
          <w:rFonts w:ascii="Arial" w:hAnsi="Arial" w:cs="Arial"/>
          <w:sz w:val="24"/>
          <w:szCs w:val="24"/>
        </w:rPr>
        <w:t xml:space="preserve">The Non Acceptance Deduction Rate </w:t>
      </w:r>
      <w:r>
        <w:rPr>
          <w:rFonts w:ascii="Arial" w:hAnsi="Arial" w:cs="Arial"/>
          <w:sz w:val="24"/>
          <w:szCs w:val="24"/>
        </w:rPr>
        <w:t>is calculated as follows:</w:t>
      </w:r>
    </w:p>
    <w:tbl>
      <w:tblPr>
        <w:tblW w:w="0" w:type="auto"/>
        <w:tblInd w:w="817" w:type="dxa"/>
        <w:tblLook w:val="04A0" w:firstRow="1" w:lastRow="0" w:firstColumn="1" w:lastColumn="0" w:noHBand="0" w:noVBand="1"/>
      </w:tblPr>
      <w:tblGrid>
        <w:gridCol w:w="1003"/>
        <w:gridCol w:w="535"/>
        <w:gridCol w:w="6715"/>
      </w:tblGrid>
      <w:tr w:rsidR="008030CB" w:rsidRPr="00AA6835" w14:paraId="2DDF7B35" w14:textId="77777777" w:rsidTr="00AA6835">
        <w:tc>
          <w:tcPr>
            <w:tcW w:w="1016" w:type="dxa"/>
            <w:shd w:val="clear" w:color="auto" w:fill="auto"/>
          </w:tcPr>
          <w:p w14:paraId="1CB181B6" w14:textId="4394637B" w:rsidR="008030CB" w:rsidRPr="00AA6835" w:rsidRDefault="00762296" w:rsidP="00AA6835">
            <w:pPr>
              <w:spacing w:before="120" w:after="120" w:line="360" w:lineRule="auto"/>
              <w:rPr>
                <w:rFonts w:ascii="Arial" w:hAnsi="Arial" w:cs="Arial"/>
                <w:sz w:val="24"/>
                <w:szCs w:val="24"/>
              </w:rPr>
            </w:pPr>
            <w:r w:rsidRPr="00AA6835">
              <w:rPr>
                <w:rFonts w:ascii="Arial" w:hAnsi="Arial" w:cs="Arial"/>
                <w:sz w:val="24"/>
                <w:szCs w:val="24"/>
              </w:rPr>
              <w:t>NADR</w:t>
            </w:r>
          </w:p>
        </w:tc>
        <w:tc>
          <w:tcPr>
            <w:tcW w:w="557" w:type="dxa"/>
            <w:shd w:val="clear" w:color="auto" w:fill="auto"/>
          </w:tcPr>
          <w:p w14:paraId="60C9DF82" w14:textId="77777777" w:rsidR="008030CB" w:rsidRPr="00AA6835" w:rsidRDefault="008030CB"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3B906780" w14:textId="47A102BE" w:rsidR="008030CB" w:rsidRPr="00640FDE" w:rsidRDefault="00762296" w:rsidP="00B60057">
            <w:pPr>
              <w:spacing w:before="120" w:after="120" w:line="360" w:lineRule="auto"/>
              <w:rPr>
                <w:rFonts w:ascii="Arial" w:hAnsi="Arial" w:cs="Arial"/>
                <w:sz w:val="24"/>
                <w:szCs w:val="24"/>
              </w:rPr>
            </w:pPr>
            <w:r w:rsidRPr="00AA6835">
              <w:rPr>
                <w:rFonts w:ascii="Arial" w:hAnsi="Arial" w:cs="Arial"/>
                <w:b/>
                <w:sz w:val="24"/>
                <w:szCs w:val="24"/>
              </w:rPr>
              <w:t xml:space="preserve">GF </w:t>
            </w:r>
            <w:r w:rsidRPr="00AA6835">
              <w:rPr>
                <w:rFonts w:ascii="Arial" w:hAnsi="Arial" w:cs="Arial"/>
                <w:sz w:val="24"/>
                <w:szCs w:val="24"/>
              </w:rPr>
              <w:t>+</w:t>
            </w:r>
            <w:r w:rsidRPr="00AA6835">
              <w:rPr>
                <w:rFonts w:ascii="Arial" w:hAnsi="Arial" w:cs="Arial"/>
                <w:b/>
                <w:sz w:val="24"/>
                <w:szCs w:val="24"/>
              </w:rPr>
              <w:t xml:space="preserve"> LFT </w:t>
            </w:r>
            <w:r w:rsidRPr="00AA6835">
              <w:rPr>
                <w:rFonts w:ascii="Arial" w:hAnsi="Arial" w:cs="Arial"/>
                <w:sz w:val="24"/>
                <w:szCs w:val="24"/>
              </w:rPr>
              <w:t xml:space="preserve">+ </w:t>
            </w:r>
            <w:r w:rsidRPr="00AA6835">
              <w:rPr>
                <w:rFonts w:ascii="Arial" w:hAnsi="Arial" w:cs="Arial"/>
                <w:b/>
                <w:sz w:val="24"/>
                <w:szCs w:val="24"/>
              </w:rPr>
              <w:t>THC</w:t>
            </w:r>
            <w:r w:rsidR="00E26630">
              <w:rPr>
                <w:rFonts w:ascii="Arial" w:hAnsi="Arial" w:cs="Arial"/>
                <w:b/>
                <w:sz w:val="24"/>
                <w:szCs w:val="24"/>
              </w:rPr>
              <w:t xml:space="preserve"> </w:t>
            </w:r>
          </w:p>
        </w:tc>
      </w:tr>
    </w:tbl>
    <w:p w14:paraId="718674B2" w14:textId="77777777" w:rsidR="008030CB" w:rsidRPr="000B672F" w:rsidRDefault="008030CB" w:rsidP="008030CB">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977"/>
        <w:gridCol w:w="532"/>
        <w:gridCol w:w="6744"/>
      </w:tblGrid>
      <w:tr w:rsidR="008030CB" w:rsidRPr="00AA6835" w14:paraId="788DE581" w14:textId="77777777" w:rsidTr="00B60057">
        <w:tc>
          <w:tcPr>
            <w:tcW w:w="977" w:type="dxa"/>
            <w:shd w:val="clear" w:color="auto" w:fill="auto"/>
          </w:tcPr>
          <w:p w14:paraId="4E37C5B4" w14:textId="0FCE71B3"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GF</w:t>
            </w:r>
          </w:p>
        </w:tc>
        <w:tc>
          <w:tcPr>
            <w:tcW w:w="532" w:type="dxa"/>
            <w:shd w:val="clear" w:color="auto" w:fill="auto"/>
          </w:tcPr>
          <w:p w14:paraId="4CA859BD"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1878F35" w14:textId="01BF33A0"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The gate fee per tonne of</w:t>
            </w:r>
            <w:r w:rsidR="00995D39">
              <w:rPr>
                <w:rFonts w:ascii="Arial" w:hAnsi="Arial" w:cs="Arial"/>
                <w:sz w:val="24"/>
                <w:szCs w:val="24"/>
              </w:rPr>
              <w:t xml:space="preserve"> </w:t>
            </w:r>
            <w:r w:rsidR="00590398">
              <w:rPr>
                <w:rFonts w:ascii="Arial" w:hAnsi="Arial" w:cs="Arial"/>
                <w:sz w:val="24"/>
                <w:szCs w:val="24"/>
              </w:rPr>
              <w:t>Organic</w:t>
            </w:r>
            <w:r w:rsidR="007B4E56">
              <w:rPr>
                <w:rFonts w:ascii="Arial" w:hAnsi="Arial" w:cs="Arial"/>
                <w:sz w:val="24"/>
                <w:szCs w:val="24"/>
              </w:rPr>
              <w:t xml:space="preserve"> Waste </w:t>
            </w:r>
            <w:r w:rsidR="00565406">
              <w:rPr>
                <w:rFonts w:ascii="Arial" w:hAnsi="Arial" w:cs="Arial"/>
                <w:sz w:val="24"/>
                <w:szCs w:val="24"/>
              </w:rPr>
              <w:t xml:space="preserve">not Accepted </w:t>
            </w:r>
            <w:r w:rsidRPr="00AA6835">
              <w:rPr>
                <w:rFonts w:ascii="Arial" w:hAnsi="Arial" w:cs="Arial"/>
                <w:sz w:val="24"/>
                <w:szCs w:val="24"/>
              </w:rPr>
              <w:t>charged for disposal or treatment</w:t>
            </w:r>
            <w:r w:rsidR="00640FDE">
              <w:rPr>
                <w:rFonts w:ascii="Arial" w:hAnsi="Arial" w:cs="Arial"/>
                <w:sz w:val="24"/>
                <w:szCs w:val="24"/>
              </w:rPr>
              <w:t xml:space="preserve"> at the alternative facility</w:t>
            </w:r>
          </w:p>
        </w:tc>
      </w:tr>
      <w:tr w:rsidR="008030CB" w:rsidRPr="00AA6835" w14:paraId="3298465A" w14:textId="77777777" w:rsidTr="00B60057">
        <w:tc>
          <w:tcPr>
            <w:tcW w:w="977" w:type="dxa"/>
            <w:shd w:val="clear" w:color="auto" w:fill="auto"/>
          </w:tcPr>
          <w:p w14:paraId="76AA6C70" w14:textId="77777777" w:rsidR="008030CB" w:rsidRPr="00640FDE" w:rsidRDefault="008030CB" w:rsidP="00AA6835">
            <w:pPr>
              <w:spacing w:before="120" w:after="120" w:line="360" w:lineRule="auto"/>
              <w:rPr>
                <w:rFonts w:ascii="Arial" w:hAnsi="Arial" w:cs="Arial"/>
                <w:b/>
                <w:sz w:val="24"/>
                <w:szCs w:val="24"/>
              </w:rPr>
            </w:pPr>
            <w:r w:rsidRPr="00640FDE">
              <w:rPr>
                <w:rFonts w:ascii="Arial" w:hAnsi="Arial" w:cs="Arial"/>
                <w:b/>
                <w:sz w:val="24"/>
                <w:szCs w:val="24"/>
              </w:rPr>
              <w:t>LFT</w:t>
            </w:r>
          </w:p>
        </w:tc>
        <w:tc>
          <w:tcPr>
            <w:tcW w:w="532" w:type="dxa"/>
            <w:shd w:val="clear" w:color="auto" w:fill="auto"/>
          </w:tcPr>
          <w:p w14:paraId="030EF828"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7052C68F" w14:textId="7E216729" w:rsidR="008030CB" w:rsidRPr="00AA6835" w:rsidRDefault="008030CB" w:rsidP="00BE6E55">
            <w:pPr>
              <w:spacing w:before="120" w:after="120" w:line="240" w:lineRule="auto"/>
              <w:jc w:val="both"/>
              <w:rPr>
                <w:rFonts w:ascii="Arial" w:hAnsi="Arial" w:cs="Arial"/>
                <w:sz w:val="24"/>
                <w:szCs w:val="24"/>
              </w:rPr>
            </w:pPr>
            <w:r w:rsidRPr="00AA6835">
              <w:rPr>
                <w:rFonts w:ascii="Arial" w:hAnsi="Arial" w:cs="Arial"/>
                <w:sz w:val="24"/>
                <w:szCs w:val="24"/>
              </w:rPr>
              <w:t>Prevailing rate of Landfill Tax for Active Waste</w:t>
            </w:r>
            <w:r w:rsidR="00762296" w:rsidRPr="00AA6835">
              <w:rPr>
                <w:rFonts w:ascii="Arial" w:hAnsi="Arial" w:cs="Arial"/>
                <w:sz w:val="24"/>
                <w:szCs w:val="24"/>
              </w:rPr>
              <w:t>, where applicable, per tonne of</w:t>
            </w:r>
            <w:r w:rsidR="00995D39">
              <w:rPr>
                <w:rFonts w:ascii="Arial" w:hAnsi="Arial" w:cs="Arial"/>
                <w:sz w:val="24"/>
                <w:szCs w:val="24"/>
              </w:rPr>
              <w:t xml:space="preserve"> </w:t>
            </w:r>
            <w:r w:rsidR="00590398">
              <w:rPr>
                <w:rFonts w:ascii="Arial" w:hAnsi="Arial" w:cs="Arial"/>
                <w:sz w:val="24"/>
                <w:szCs w:val="24"/>
              </w:rPr>
              <w:t>Organic</w:t>
            </w:r>
            <w:r w:rsidR="007B4E56">
              <w:rPr>
                <w:rFonts w:ascii="Arial" w:hAnsi="Arial" w:cs="Arial"/>
                <w:sz w:val="24"/>
                <w:szCs w:val="24"/>
              </w:rPr>
              <w:t xml:space="preserve"> Waste </w:t>
            </w:r>
            <w:r w:rsidR="00565406">
              <w:rPr>
                <w:rFonts w:ascii="Arial" w:hAnsi="Arial" w:cs="Arial"/>
                <w:sz w:val="24"/>
                <w:szCs w:val="24"/>
              </w:rPr>
              <w:t xml:space="preserve">not Accepted </w:t>
            </w:r>
            <w:r w:rsidR="00762296" w:rsidRPr="00AA6835">
              <w:rPr>
                <w:rFonts w:ascii="Arial" w:hAnsi="Arial" w:cs="Arial"/>
                <w:sz w:val="24"/>
                <w:szCs w:val="24"/>
              </w:rPr>
              <w:t xml:space="preserve">charged for </w:t>
            </w:r>
            <w:r w:rsidR="00DC7582" w:rsidRPr="00AA6835">
              <w:rPr>
                <w:rFonts w:ascii="Arial" w:hAnsi="Arial" w:cs="Arial"/>
                <w:sz w:val="24"/>
                <w:szCs w:val="24"/>
              </w:rPr>
              <w:t>disposal</w:t>
            </w:r>
          </w:p>
        </w:tc>
      </w:tr>
      <w:tr w:rsidR="008030CB" w:rsidRPr="00AA6835" w14:paraId="6B26E99C" w14:textId="77777777" w:rsidTr="00B60057">
        <w:tc>
          <w:tcPr>
            <w:tcW w:w="977" w:type="dxa"/>
            <w:shd w:val="clear" w:color="auto" w:fill="auto"/>
          </w:tcPr>
          <w:p w14:paraId="16CFB28E" w14:textId="055E6BD5" w:rsidR="008030CB" w:rsidRPr="00640FDE" w:rsidRDefault="00762296" w:rsidP="00AA6835">
            <w:pPr>
              <w:spacing w:before="120" w:after="120" w:line="360" w:lineRule="auto"/>
              <w:rPr>
                <w:rFonts w:ascii="Arial" w:hAnsi="Arial" w:cs="Arial"/>
                <w:b/>
                <w:sz w:val="24"/>
                <w:szCs w:val="24"/>
              </w:rPr>
            </w:pPr>
            <w:r w:rsidRPr="00640FDE">
              <w:rPr>
                <w:rFonts w:ascii="Arial" w:hAnsi="Arial" w:cs="Arial"/>
                <w:b/>
                <w:sz w:val="24"/>
                <w:szCs w:val="24"/>
              </w:rPr>
              <w:t>THC</w:t>
            </w:r>
          </w:p>
        </w:tc>
        <w:tc>
          <w:tcPr>
            <w:tcW w:w="532" w:type="dxa"/>
            <w:shd w:val="clear" w:color="auto" w:fill="auto"/>
          </w:tcPr>
          <w:p w14:paraId="3901AC7B" w14:textId="77777777" w:rsidR="008030CB" w:rsidRPr="00AA6835" w:rsidRDefault="008030CB" w:rsidP="00AA6835">
            <w:pPr>
              <w:spacing w:before="120" w:after="120" w:line="360" w:lineRule="auto"/>
              <w:rPr>
                <w:rFonts w:ascii="Arial" w:hAnsi="Arial" w:cs="Arial"/>
                <w:sz w:val="24"/>
                <w:szCs w:val="24"/>
              </w:rPr>
            </w:pPr>
            <w:r w:rsidRPr="00AA6835">
              <w:rPr>
                <w:rFonts w:ascii="Arial" w:hAnsi="Arial" w:cs="Arial"/>
                <w:sz w:val="24"/>
                <w:szCs w:val="24"/>
              </w:rPr>
              <w:t>=</w:t>
            </w:r>
          </w:p>
        </w:tc>
        <w:tc>
          <w:tcPr>
            <w:tcW w:w="6744" w:type="dxa"/>
            <w:shd w:val="clear" w:color="auto" w:fill="auto"/>
          </w:tcPr>
          <w:p w14:paraId="1042BBAF" w14:textId="502CFED5" w:rsidR="008030CB" w:rsidRPr="00AA6835" w:rsidRDefault="00762296" w:rsidP="00BE6E55">
            <w:pPr>
              <w:spacing w:before="120" w:after="120" w:line="240" w:lineRule="auto"/>
              <w:jc w:val="both"/>
              <w:rPr>
                <w:rFonts w:ascii="Arial" w:hAnsi="Arial" w:cs="Arial"/>
                <w:sz w:val="24"/>
                <w:szCs w:val="24"/>
              </w:rPr>
            </w:pPr>
            <w:r w:rsidRPr="00AA6835">
              <w:rPr>
                <w:rFonts w:ascii="Arial" w:hAnsi="Arial" w:cs="Arial"/>
                <w:sz w:val="24"/>
                <w:szCs w:val="24"/>
              </w:rPr>
              <w:t xml:space="preserve">The properly </w:t>
            </w:r>
            <w:r w:rsidR="00DC7582" w:rsidRPr="00AA6835">
              <w:rPr>
                <w:rFonts w:ascii="Arial" w:hAnsi="Arial" w:cs="Arial"/>
                <w:sz w:val="24"/>
                <w:szCs w:val="24"/>
              </w:rPr>
              <w:t>incurred</w:t>
            </w:r>
            <w:r w:rsidRPr="00AA6835">
              <w:rPr>
                <w:rFonts w:ascii="Arial" w:hAnsi="Arial" w:cs="Arial"/>
                <w:sz w:val="24"/>
                <w:szCs w:val="24"/>
              </w:rPr>
              <w:t>, demonstrab</w:t>
            </w:r>
            <w:r w:rsidR="001B6F45">
              <w:rPr>
                <w:rFonts w:ascii="Arial" w:hAnsi="Arial" w:cs="Arial"/>
                <w:sz w:val="24"/>
                <w:szCs w:val="24"/>
              </w:rPr>
              <w:t>le, reasonable additional transport</w:t>
            </w:r>
            <w:r w:rsidRPr="00AA6835">
              <w:rPr>
                <w:rFonts w:ascii="Arial" w:hAnsi="Arial" w:cs="Arial"/>
                <w:sz w:val="24"/>
                <w:szCs w:val="24"/>
              </w:rPr>
              <w:t xml:space="preserve"> </w:t>
            </w:r>
            <w:r w:rsidR="00DC7582" w:rsidRPr="00AA6835">
              <w:rPr>
                <w:rFonts w:ascii="Arial" w:hAnsi="Arial" w:cs="Arial"/>
                <w:sz w:val="24"/>
                <w:szCs w:val="24"/>
              </w:rPr>
              <w:t xml:space="preserve">and handling </w:t>
            </w:r>
            <w:r w:rsidRPr="00AA6835">
              <w:rPr>
                <w:rFonts w:ascii="Arial" w:hAnsi="Arial" w:cs="Arial"/>
                <w:sz w:val="24"/>
                <w:szCs w:val="24"/>
              </w:rPr>
              <w:t>costs</w:t>
            </w:r>
            <w:r w:rsidR="00FE1F9E">
              <w:rPr>
                <w:rFonts w:ascii="Arial" w:hAnsi="Arial" w:cs="Arial"/>
                <w:sz w:val="24"/>
                <w:szCs w:val="24"/>
              </w:rPr>
              <w:t xml:space="preserve"> per tonne</w:t>
            </w:r>
            <w:r w:rsidRPr="00AA6835">
              <w:rPr>
                <w:rFonts w:ascii="Arial" w:hAnsi="Arial" w:cs="Arial"/>
                <w:sz w:val="24"/>
                <w:szCs w:val="24"/>
              </w:rPr>
              <w:t xml:space="preserve"> incurred by the Authority to transport </w:t>
            </w:r>
            <w:r w:rsidR="001B6F45">
              <w:rPr>
                <w:rFonts w:ascii="Arial" w:hAnsi="Arial" w:cs="Arial"/>
                <w:sz w:val="24"/>
                <w:szCs w:val="24"/>
              </w:rPr>
              <w:t xml:space="preserve">and handle </w:t>
            </w:r>
            <w:r w:rsidR="00590398">
              <w:rPr>
                <w:rFonts w:ascii="Arial" w:hAnsi="Arial" w:cs="Arial"/>
                <w:sz w:val="24"/>
                <w:szCs w:val="24"/>
              </w:rPr>
              <w:t>Organic</w:t>
            </w:r>
            <w:r w:rsidR="007B4E56">
              <w:rPr>
                <w:rFonts w:ascii="Arial" w:hAnsi="Arial" w:cs="Arial"/>
                <w:sz w:val="24"/>
                <w:szCs w:val="24"/>
              </w:rPr>
              <w:t xml:space="preserve"> Waste </w:t>
            </w:r>
            <w:r w:rsidR="00565406">
              <w:rPr>
                <w:rFonts w:ascii="Arial" w:hAnsi="Arial" w:cs="Arial"/>
                <w:sz w:val="24"/>
                <w:szCs w:val="24"/>
              </w:rPr>
              <w:t>not Accepted</w:t>
            </w:r>
            <w:r w:rsidR="00D16596">
              <w:rPr>
                <w:rFonts w:ascii="Arial" w:hAnsi="Arial" w:cs="Arial"/>
                <w:sz w:val="24"/>
                <w:szCs w:val="24"/>
              </w:rPr>
              <w:t xml:space="preserve"> </w:t>
            </w:r>
            <w:r w:rsidR="00DC7582" w:rsidRPr="00AA6835">
              <w:rPr>
                <w:rFonts w:ascii="Arial" w:hAnsi="Arial" w:cs="Arial"/>
                <w:sz w:val="24"/>
                <w:szCs w:val="24"/>
              </w:rPr>
              <w:t>for disposal or treatment</w:t>
            </w:r>
          </w:p>
        </w:tc>
      </w:tr>
    </w:tbl>
    <w:p w14:paraId="68458208" w14:textId="6B6F9512" w:rsidR="00340FF8" w:rsidRDefault="00340FF8" w:rsidP="00F34738">
      <w:pPr>
        <w:spacing w:before="120" w:after="120" w:line="360" w:lineRule="auto"/>
        <w:ind w:firstLine="720"/>
        <w:rPr>
          <w:rFonts w:ascii="Arial" w:hAnsi="Arial" w:cs="Arial"/>
          <w:sz w:val="24"/>
          <w:szCs w:val="24"/>
        </w:rPr>
      </w:pPr>
    </w:p>
    <w:p w14:paraId="32B6C881" w14:textId="48DB7178" w:rsidR="00340FF8" w:rsidRPr="008530C9" w:rsidRDefault="00340FF8" w:rsidP="00BC24F6">
      <w:pPr>
        <w:numPr>
          <w:ilvl w:val="0"/>
          <w:numId w:val="14"/>
        </w:numPr>
        <w:tabs>
          <w:tab w:val="left" w:pos="1320"/>
        </w:tabs>
        <w:rPr>
          <w:rFonts w:ascii="Arial" w:hAnsi="Arial" w:cs="Arial"/>
          <w:sz w:val="24"/>
          <w:szCs w:val="24"/>
        </w:rPr>
      </w:pPr>
      <w:r>
        <w:br w:type="page"/>
      </w:r>
      <w:r>
        <w:rPr>
          <w:rFonts w:ascii="Arial" w:hAnsi="Arial" w:cs="Arial"/>
          <w:b/>
          <w:sz w:val="24"/>
          <w:szCs w:val="24"/>
        </w:rPr>
        <w:lastRenderedPageBreak/>
        <w:t>PERFORMANCE DEDUCTIONS (“PD”)</w:t>
      </w:r>
    </w:p>
    <w:p w14:paraId="2097B2B1" w14:textId="3BE42457" w:rsidR="00340FF8" w:rsidRDefault="004A748C" w:rsidP="00BC24F6">
      <w:pPr>
        <w:numPr>
          <w:ilvl w:val="1"/>
          <w:numId w:val="14"/>
        </w:numPr>
        <w:tabs>
          <w:tab w:val="left" w:pos="180"/>
        </w:tabs>
        <w:jc w:val="both"/>
        <w:rPr>
          <w:rFonts w:ascii="Arial" w:hAnsi="Arial" w:cs="Arial"/>
          <w:sz w:val="24"/>
          <w:szCs w:val="24"/>
        </w:rPr>
      </w:pPr>
      <w:r>
        <w:rPr>
          <w:rFonts w:ascii="Arial" w:hAnsi="Arial" w:cs="Arial"/>
          <w:sz w:val="24"/>
          <w:szCs w:val="24"/>
        </w:rPr>
        <w:t>W</w:t>
      </w:r>
      <w:r w:rsidR="00340FF8">
        <w:rPr>
          <w:rFonts w:ascii="Arial" w:hAnsi="Arial" w:cs="Arial"/>
          <w:sz w:val="24"/>
          <w:szCs w:val="24"/>
        </w:rPr>
        <w:t>here the Contractor fails to meet the Performance Standards set o</w:t>
      </w:r>
      <w:r>
        <w:rPr>
          <w:rFonts w:ascii="Arial" w:hAnsi="Arial" w:cs="Arial"/>
          <w:sz w:val="24"/>
          <w:szCs w:val="24"/>
        </w:rPr>
        <w:t>ut in the Performance Framework</w:t>
      </w:r>
      <w:r w:rsidR="00340FF8">
        <w:rPr>
          <w:rFonts w:ascii="Arial" w:hAnsi="Arial" w:cs="Arial"/>
          <w:sz w:val="24"/>
          <w:szCs w:val="24"/>
        </w:rPr>
        <w:t xml:space="preserve"> and fails to rectify such failure within the Rectification Period (if any), Performance Deductions shall be made from the Monthly Services Payment.</w:t>
      </w:r>
    </w:p>
    <w:p w14:paraId="6034FD87" w14:textId="5CDA2FC7"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Performance Deductions shall be subject to a Monthly Cap which shall equal the Monthly Services Payment (excluding Performance Deductions).</w:t>
      </w:r>
    </w:p>
    <w:p w14:paraId="4C4F0499" w14:textId="3A86959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For the avoidance of doubt, any Performance Deductions in excess of the Monthly Cap shall be permanently disregarded.</w:t>
      </w:r>
    </w:p>
    <w:p w14:paraId="2936C52C" w14:textId="28B4AE4C" w:rsidR="00340FF8" w:rsidRDefault="00340FF8" w:rsidP="00BC24F6">
      <w:pPr>
        <w:numPr>
          <w:ilvl w:val="1"/>
          <w:numId w:val="14"/>
        </w:numPr>
        <w:tabs>
          <w:tab w:val="left" w:pos="180"/>
        </w:tabs>
        <w:jc w:val="both"/>
        <w:rPr>
          <w:rFonts w:ascii="Arial" w:hAnsi="Arial" w:cs="Arial"/>
          <w:sz w:val="24"/>
          <w:szCs w:val="24"/>
        </w:rPr>
      </w:pPr>
      <w:r>
        <w:rPr>
          <w:rFonts w:ascii="Arial" w:hAnsi="Arial" w:cs="Arial"/>
          <w:sz w:val="24"/>
          <w:szCs w:val="24"/>
        </w:rPr>
        <w:t xml:space="preserve">Performance Deductions shall be deducted from the Monthly Services Payment in the first Contract Month following the Contract Month in which the deductions apply. </w:t>
      </w:r>
    </w:p>
    <w:p w14:paraId="3536E753" w14:textId="2DB1DCAB" w:rsidR="00340FF8" w:rsidRDefault="00340FF8" w:rsidP="00BC24F6">
      <w:pPr>
        <w:numPr>
          <w:ilvl w:val="1"/>
          <w:numId w:val="14"/>
        </w:numPr>
        <w:tabs>
          <w:tab w:val="left" w:pos="180"/>
        </w:tabs>
        <w:rPr>
          <w:rFonts w:ascii="Arial" w:hAnsi="Arial" w:cs="Arial"/>
          <w:sz w:val="24"/>
          <w:szCs w:val="24"/>
        </w:rPr>
      </w:pPr>
      <w:r>
        <w:rPr>
          <w:rFonts w:ascii="Arial" w:hAnsi="Arial" w:cs="Arial"/>
          <w:b/>
          <w:sz w:val="24"/>
          <w:szCs w:val="24"/>
        </w:rPr>
        <w:t>Calculation of the Performance Deductions</w:t>
      </w:r>
    </w:p>
    <w:p w14:paraId="165539CA" w14:textId="28968200" w:rsidR="00340FF8" w:rsidRDefault="00340FF8" w:rsidP="00BC24F6">
      <w:pPr>
        <w:numPr>
          <w:ilvl w:val="2"/>
          <w:numId w:val="14"/>
        </w:numPr>
        <w:tabs>
          <w:tab w:val="left" w:pos="180"/>
        </w:tabs>
        <w:rPr>
          <w:rFonts w:ascii="Arial" w:hAnsi="Arial" w:cs="Arial"/>
          <w:sz w:val="24"/>
          <w:szCs w:val="24"/>
        </w:rPr>
      </w:pPr>
      <w:r>
        <w:rPr>
          <w:rFonts w:ascii="Arial" w:hAnsi="Arial" w:cs="Arial"/>
          <w:sz w:val="24"/>
          <w:szCs w:val="24"/>
        </w:rPr>
        <w:t>The Performance Deductions are calculated as follows:</w:t>
      </w:r>
    </w:p>
    <w:p w14:paraId="5990E84D" w14:textId="39032979" w:rsidR="007118F0" w:rsidRPr="00F34738" w:rsidRDefault="007118F0" w:rsidP="007118F0">
      <w:pPr>
        <w:spacing w:before="120" w:after="120" w:line="360" w:lineRule="auto"/>
        <w:ind w:firstLine="567"/>
        <w:rPr>
          <w:rFonts w:ascii="Arial" w:hAnsi="Arial" w:cs="Arial"/>
          <w:b/>
          <w:sz w:val="24"/>
          <w:szCs w:val="24"/>
        </w:rPr>
      </w:pPr>
      <w:r>
        <w:rPr>
          <w:rFonts w:ascii="Arial" w:hAnsi="Arial" w:cs="Arial"/>
          <w:b/>
          <w:sz w:val="24"/>
          <w:szCs w:val="24"/>
        </w:rPr>
        <w:t xml:space="preserve">    PD</w:t>
      </w:r>
      <w:r w:rsidR="00340FF8" w:rsidRPr="00F34738">
        <w:rPr>
          <w:rFonts w:ascii="Arial" w:hAnsi="Arial" w:cs="Arial"/>
          <w:b/>
          <w:sz w:val="24"/>
          <w:szCs w:val="24"/>
        </w:rPr>
        <w:t xml:space="preserve"> </w:t>
      </w:r>
      <w:r w:rsidR="00340FF8" w:rsidRPr="00F34738">
        <w:rPr>
          <w:rFonts w:ascii="Arial" w:hAnsi="Arial" w:cs="Arial"/>
          <w:b/>
          <w:sz w:val="24"/>
          <w:szCs w:val="24"/>
        </w:rPr>
        <w:tab/>
        <w:t xml:space="preserve">= </w:t>
      </w:r>
      <w:r w:rsidR="00340FF8" w:rsidRPr="00F34738">
        <w:rPr>
          <w:rFonts w:ascii="Arial" w:hAnsi="Arial" w:cs="Arial"/>
          <w:b/>
          <w:sz w:val="24"/>
          <w:szCs w:val="24"/>
        </w:rPr>
        <w:tab/>
      </w:r>
      <w:r w:rsidR="00CC5263">
        <w:rPr>
          <w:rFonts w:ascii="Arial" w:hAnsi="Arial" w:cs="Arial"/>
          <w:b/>
          <w:sz w:val="24"/>
          <w:szCs w:val="24"/>
        </w:rPr>
        <w:t>∑ (</w:t>
      </w:r>
      <w:r>
        <w:rPr>
          <w:rFonts w:ascii="Arial" w:hAnsi="Arial" w:cs="Arial"/>
          <w:b/>
          <w:sz w:val="24"/>
          <w:szCs w:val="24"/>
        </w:rPr>
        <w:t>PDP</w:t>
      </w:r>
      <w:r w:rsidR="00F730A5">
        <w:rPr>
          <w:rFonts w:ascii="Arial" w:hAnsi="Arial" w:cs="Arial"/>
          <w:b/>
          <w:sz w:val="24"/>
          <w:szCs w:val="24"/>
        </w:rPr>
        <w:t>SF</w:t>
      </w:r>
      <w:r>
        <w:rPr>
          <w:rFonts w:ascii="Arial" w:hAnsi="Arial" w:cs="Arial"/>
          <w:b/>
          <w:sz w:val="24"/>
          <w:szCs w:val="24"/>
        </w:rPr>
        <w:t xml:space="preserve"> * I))</w:t>
      </w:r>
    </w:p>
    <w:p w14:paraId="57F7274E" w14:textId="77777777" w:rsidR="00340FF8" w:rsidRPr="000B672F" w:rsidRDefault="00340FF8" w:rsidP="00340FF8">
      <w:pPr>
        <w:spacing w:before="120" w:after="120" w:line="360" w:lineRule="auto"/>
        <w:ind w:firstLine="567"/>
        <w:rPr>
          <w:rFonts w:ascii="Arial" w:hAnsi="Arial" w:cs="Arial"/>
          <w:sz w:val="24"/>
          <w:szCs w:val="24"/>
        </w:rPr>
      </w:pPr>
      <w:r>
        <w:rPr>
          <w:rFonts w:ascii="Arial" w:hAnsi="Arial" w:cs="Arial"/>
          <w:b/>
          <w:sz w:val="24"/>
          <w:szCs w:val="24"/>
        </w:rPr>
        <w:t xml:space="preserve">    </w:t>
      </w:r>
      <w:r w:rsidRPr="000B672F">
        <w:rPr>
          <w:rFonts w:ascii="Arial" w:hAnsi="Arial" w:cs="Arial"/>
          <w:sz w:val="24"/>
          <w:szCs w:val="24"/>
        </w:rPr>
        <w:t>Where:</w:t>
      </w:r>
    </w:p>
    <w:tbl>
      <w:tblPr>
        <w:tblW w:w="0" w:type="auto"/>
        <w:tblInd w:w="817" w:type="dxa"/>
        <w:tblLook w:val="04A0" w:firstRow="1" w:lastRow="0" w:firstColumn="1" w:lastColumn="0" w:noHBand="0" w:noVBand="1"/>
      </w:tblPr>
      <w:tblGrid>
        <w:gridCol w:w="1017"/>
        <w:gridCol w:w="531"/>
        <w:gridCol w:w="6705"/>
      </w:tblGrid>
      <w:tr w:rsidR="00340FF8" w:rsidRPr="00AA6835" w14:paraId="3C8C4148" w14:textId="77777777" w:rsidTr="00CC5263">
        <w:tc>
          <w:tcPr>
            <w:tcW w:w="1017" w:type="dxa"/>
            <w:shd w:val="clear" w:color="auto" w:fill="auto"/>
          </w:tcPr>
          <w:p w14:paraId="6B332351" w14:textId="5A7F1C50"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PDP</w:t>
            </w:r>
            <w:r w:rsidR="00F730A5" w:rsidRPr="00AA6835">
              <w:rPr>
                <w:rFonts w:ascii="Arial" w:hAnsi="Arial" w:cs="Arial"/>
                <w:b/>
                <w:sz w:val="24"/>
                <w:szCs w:val="24"/>
              </w:rPr>
              <w:t>SF</w:t>
            </w:r>
          </w:p>
        </w:tc>
        <w:tc>
          <w:tcPr>
            <w:tcW w:w="538" w:type="dxa"/>
            <w:shd w:val="clear" w:color="auto" w:fill="auto"/>
          </w:tcPr>
          <w:p w14:paraId="23DEDB3B"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378D2334" w14:textId="72B6D30C" w:rsidR="00340FF8" w:rsidRPr="00AA6835" w:rsidRDefault="007B62CA" w:rsidP="00BE6E55">
            <w:pPr>
              <w:spacing w:before="120" w:after="120" w:line="240" w:lineRule="auto"/>
              <w:jc w:val="both"/>
              <w:rPr>
                <w:rFonts w:ascii="Arial" w:hAnsi="Arial" w:cs="Arial"/>
                <w:b/>
                <w:sz w:val="24"/>
                <w:szCs w:val="24"/>
              </w:rPr>
            </w:pPr>
            <w:r>
              <w:rPr>
                <w:rFonts w:ascii="Arial" w:hAnsi="Arial" w:cs="Arial"/>
                <w:sz w:val="24"/>
                <w:szCs w:val="24"/>
              </w:rPr>
              <w:t>The Performance Deduction</w:t>
            </w:r>
            <w:r w:rsidR="00CC5263">
              <w:rPr>
                <w:rFonts w:ascii="Arial" w:hAnsi="Arial" w:cs="Arial"/>
                <w:sz w:val="24"/>
                <w:szCs w:val="24"/>
              </w:rPr>
              <w:t xml:space="preserve"> for each individual</w:t>
            </w:r>
            <w:r w:rsidR="007118F0" w:rsidRPr="00AA6835">
              <w:rPr>
                <w:rFonts w:ascii="Arial" w:hAnsi="Arial" w:cs="Arial"/>
                <w:sz w:val="24"/>
                <w:szCs w:val="24"/>
              </w:rPr>
              <w:t xml:space="preserve"> Performance Standard Failure </w:t>
            </w:r>
            <w:r w:rsidR="00CC5263">
              <w:rPr>
                <w:rFonts w:ascii="Arial" w:hAnsi="Arial" w:cs="Arial"/>
                <w:sz w:val="24"/>
                <w:szCs w:val="24"/>
              </w:rPr>
              <w:t xml:space="preserve">calculated </w:t>
            </w:r>
            <w:r w:rsidR="007118F0" w:rsidRPr="00AA6835">
              <w:rPr>
                <w:rFonts w:ascii="Arial" w:hAnsi="Arial" w:cs="Arial"/>
                <w:sz w:val="24"/>
                <w:szCs w:val="24"/>
              </w:rPr>
              <w:t xml:space="preserve">in accordance with </w:t>
            </w:r>
            <w:r w:rsidR="00CC5263" w:rsidRPr="00AA6835">
              <w:rPr>
                <w:rFonts w:ascii="Arial" w:hAnsi="Arial" w:cs="Arial"/>
                <w:sz w:val="24"/>
                <w:szCs w:val="24"/>
              </w:rPr>
              <w:t>Schedule [ ]</w:t>
            </w:r>
            <w:r w:rsidR="00CC5263">
              <w:rPr>
                <w:rFonts w:ascii="Arial" w:hAnsi="Arial" w:cs="Arial"/>
                <w:sz w:val="24"/>
                <w:szCs w:val="24"/>
              </w:rPr>
              <w:t xml:space="preserve"> (Performance Framework) in a Contract Month</w:t>
            </w:r>
          </w:p>
        </w:tc>
      </w:tr>
      <w:tr w:rsidR="00340FF8" w:rsidRPr="00AA6835" w14:paraId="40EA761C" w14:textId="77777777" w:rsidTr="00CC5263">
        <w:tc>
          <w:tcPr>
            <w:tcW w:w="1017" w:type="dxa"/>
            <w:shd w:val="clear" w:color="auto" w:fill="auto"/>
          </w:tcPr>
          <w:p w14:paraId="6BB13441" w14:textId="0910554A" w:rsidR="00340FF8" w:rsidRPr="00AA6835" w:rsidRDefault="007118F0"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38" w:type="dxa"/>
            <w:shd w:val="clear" w:color="auto" w:fill="auto"/>
          </w:tcPr>
          <w:p w14:paraId="082E9E4C" w14:textId="77777777" w:rsidR="00340FF8" w:rsidRPr="00AA6835" w:rsidRDefault="00340FF8"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6914" w:type="dxa"/>
            <w:shd w:val="clear" w:color="auto" w:fill="auto"/>
          </w:tcPr>
          <w:p w14:paraId="7F7B86AC" w14:textId="5D485150" w:rsidR="00340FF8" w:rsidRPr="00AA6835" w:rsidRDefault="007118F0" w:rsidP="000E0830">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sidR="00D73F71">
              <w:rPr>
                <w:rFonts w:ascii="Arial" w:hAnsi="Arial" w:cs="Arial"/>
                <w:sz w:val="24"/>
                <w:szCs w:val="24"/>
              </w:rPr>
              <w:t xml:space="preserve"> paragraph 1</w:t>
            </w:r>
            <w:r w:rsidR="000E0830">
              <w:rPr>
                <w:rFonts w:ascii="Arial" w:hAnsi="Arial" w:cs="Arial"/>
                <w:sz w:val="24"/>
                <w:szCs w:val="24"/>
              </w:rPr>
              <w:t>2</w:t>
            </w:r>
          </w:p>
        </w:tc>
      </w:tr>
    </w:tbl>
    <w:p w14:paraId="7DC1F34C" w14:textId="5C78A6D4" w:rsidR="00340FF8" w:rsidRPr="000B672F" w:rsidRDefault="00340FF8" w:rsidP="00340FF8">
      <w:pPr>
        <w:spacing w:before="120" w:after="120" w:line="360" w:lineRule="auto"/>
        <w:ind w:firstLine="567"/>
        <w:rPr>
          <w:rFonts w:ascii="Arial" w:hAnsi="Arial" w:cs="Arial"/>
          <w:sz w:val="24"/>
          <w:szCs w:val="24"/>
        </w:rPr>
      </w:pPr>
    </w:p>
    <w:p w14:paraId="6DDA184B" w14:textId="4E8BDD37" w:rsidR="00481685" w:rsidRPr="000B672F" w:rsidRDefault="00481685" w:rsidP="00481685">
      <w:pPr>
        <w:spacing w:before="120" w:after="120" w:line="360" w:lineRule="auto"/>
        <w:ind w:firstLine="567"/>
        <w:rPr>
          <w:rFonts w:ascii="Arial" w:hAnsi="Arial" w:cs="Arial"/>
          <w:sz w:val="24"/>
          <w:szCs w:val="24"/>
        </w:rPr>
      </w:pPr>
    </w:p>
    <w:p w14:paraId="1DFC1783" w14:textId="66B25953" w:rsidR="00CC35C2" w:rsidRDefault="00CC35C2" w:rsidP="007175C5">
      <w:pPr>
        <w:tabs>
          <w:tab w:val="left" w:pos="180"/>
        </w:tabs>
        <w:jc w:val="both"/>
        <w:rPr>
          <w:rFonts w:ascii="Arial" w:hAnsi="Arial" w:cs="Arial"/>
          <w:sz w:val="24"/>
          <w:szCs w:val="24"/>
        </w:rPr>
      </w:pPr>
    </w:p>
    <w:tbl>
      <w:tblPr>
        <w:tblW w:w="0" w:type="auto"/>
        <w:tblInd w:w="817" w:type="dxa"/>
        <w:tblLook w:val="04A0" w:firstRow="1" w:lastRow="0" w:firstColumn="1" w:lastColumn="0" w:noHBand="0" w:noVBand="1"/>
      </w:tblPr>
      <w:tblGrid>
        <w:gridCol w:w="1508"/>
        <w:gridCol w:w="515"/>
        <w:gridCol w:w="6230"/>
      </w:tblGrid>
      <w:tr w:rsidR="006B17BA" w:rsidRPr="00AA6835" w14:paraId="0AFF5706" w14:textId="77777777" w:rsidTr="003B13EE">
        <w:tc>
          <w:tcPr>
            <w:tcW w:w="1508" w:type="dxa"/>
            <w:shd w:val="clear" w:color="auto" w:fill="auto"/>
          </w:tcPr>
          <w:p w14:paraId="6398AA9C" w14:textId="77777777" w:rsidR="006B17BA" w:rsidRDefault="006B17BA" w:rsidP="009F1537">
            <w:pPr>
              <w:spacing w:before="120" w:after="120" w:line="360" w:lineRule="auto"/>
              <w:rPr>
                <w:rFonts w:ascii="Arial" w:hAnsi="Arial" w:cs="Arial"/>
                <w:b/>
                <w:sz w:val="24"/>
                <w:szCs w:val="24"/>
              </w:rPr>
            </w:pPr>
          </w:p>
        </w:tc>
        <w:tc>
          <w:tcPr>
            <w:tcW w:w="515" w:type="dxa"/>
            <w:shd w:val="clear" w:color="auto" w:fill="auto"/>
          </w:tcPr>
          <w:p w14:paraId="72D613A9" w14:textId="77777777" w:rsidR="006B17BA" w:rsidRPr="00AA6835" w:rsidRDefault="006B17BA" w:rsidP="009F1537">
            <w:pPr>
              <w:spacing w:before="120" w:after="120" w:line="360" w:lineRule="auto"/>
              <w:rPr>
                <w:rFonts w:ascii="Arial" w:hAnsi="Arial" w:cs="Arial"/>
                <w:b/>
                <w:sz w:val="24"/>
                <w:szCs w:val="24"/>
              </w:rPr>
            </w:pPr>
          </w:p>
        </w:tc>
        <w:tc>
          <w:tcPr>
            <w:tcW w:w="6230" w:type="dxa"/>
            <w:shd w:val="clear" w:color="auto" w:fill="auto"/>
          </w:tcPr>
          <w:p w14:paraId="19BD374D" w14:textId="77777777" w:rsidR="006B17BA" w:rsidRPr="006B17BA" w:rsidRDefault="006B17BA" w:rsidP="009F1537">
            <w:pPr>
              <w:spacing w:before="120" w:after="120" w:line="360" w:lineRule="auto"/>
              <w:jc w:val="both"/>
              <w:rPr>
                <w:rFonts w:ascii="Arial" w:hAnsi="Arial" w:cs="Arial"/>
                <w:b/>
                <w:sz w:val="24"/>
                <w:szCs w:val="24"/>
              </w:rPr>
            </w:pPr>
          </w:p>
        </w:tc>
      </w:tr>
    </w:tbl>
    <w:p w14:paraId="61C9864B" w14:textId="77777777" w:rsidR="00F2755F" w:rsidRDefault="00F2755F" w:rsidP="00F2755F">
      <w:pPr>
        <w:tabs>
          <w:tab w:val="left" w:pos="1320"/>
        </w:tabs>
        <w:rPr>
          <w:rFonts w:ascii="Arial" w:hAnsi="Arial" w:cs="Arial"/>
          <w:sz w:val="24"/>
          <w:szCs w:val="24"/>
        </w:rPr>
      </w:pPr>
    </w:p>
    <w:p w14:paraId="145EF53F" w14:textId="77777777" w:rsidR="00F2755F" w:rsidRDefault="00F2755F">
      <w:pPr>
        <w:overflowPunct/>
        <w:autoSpaceDE/>
        <w:autoSpaceDN/>
        <w:adjustRightInd/>
        <w:spacing w:before="0" w:after="0" w:line="240" w:lineRule="auto"/>
        <w:textAlignment w:val="auto"/>
        <w:rPr>
          <w:rFonts w:ascii="Arial" w:hAnsi="Arial" w:cs="Arial"/>
          <w:sz w:val="24"/>
          <w:szCs w:val="24"/>
        </w:rPr>
      </w:pPr>
      <w:r>
        <w:rPr>
          <w:rFonts w:ascii="Arial" w:hAnsi="Arial" w:cs="Arial"/>
          <w:sz w:val="24"/>
          <w:szCs w:val="24"/>
        </w:rPr>
        <w:br w:type="page"/>
      </w:r>
    </w:p>
    <w:p w14:paraId="637B9CD4" w14:textId="108F9A67" w:rsidR="00F2755F" w:rsidRDefault="00F2755F" w:rsidP="00F2755F">
      <w:pPr>
        <w:numPr>
          <w:ilvl w:val="0"/>
          <w:numId w:val="14"/>
        </w:numPr>
        <w:tabs>
          <w:tab w:val="left" w:pos="1320"/>
        </w:tabs>
        <w:rPr>
          <w:rFonts w:ascii="Arial" w:hAnsi="Arial" w:cs="Arial"/>
          <w:sz w:val="24"/>
          <w:szCs w:val="24"/>
        </w:rPr>
      </w:pPr>
      <w:r>
        <w:rPr>
          <w:rFonts w:ascii="Arial" w:hAnsi="Arial" w:cs="Arial"/>
          <w:b/>
          <w:sz w:val="24"/>
          <w:szCs w:val="24"/>
        </w:rPr>
        <w:lastRenderedPageBreak/>
        <w:t>PERFORMANCE BOND</w:t>
      </w:r>
    </w:p>
    <w:p w14:paraId="183C6BFA" w14:textId="7B7F41F0" w:rsidR="00F2755F" w:rsidRPr="00C102E6" w:rsidRDefault="00BE07A5" w:rsidP="00C102E6">
      <w:pPr>
        <w:numPr>
          <w:ilvl w:val="1"/>
          <w:numId w:val="14"/>
        </w:numPr>
        <w:tabs>
          <w:tab w:val="left" w:pos="180"/>
        </w:tabs>
        <w:jc w:val="both"/>
        <w:rPr>
          <w:rFonts w:ascii="Arial" w:hAnsi="Arial" w:cs="Arial"/>
          <w:sz w:val="24"/>
          <w:szCs w:val="24"/>
        </w:rPr>
      </w:pPr>
      <w:r>
        <w:rPr>
          <w:rFonts w:ascii="Arial" w:hAnsi="Arial" w:cs="Arial"/>
          <w:sz w:val="24"/>
          <w:szCs w:val="24"/>
        </w:rPr>
        <w:t xml:space="preserve">The </w:t>
      </w:r>
      <w:r w:rsidR="006534B0">
        <w:rPr>
          <w:rFonts w:ascii="Arial" w:hAnsi="Arial" w:cs="Arial"/>
          <w:sz w:val="24"/>
          <w:szCs w:val="24"/>
        </w:rPr>
        <w:t>Authority will pay the Contractor for the cost of providing a Performance Bond to co</w:t>
      </w:r>
      <w:r w:rsidR="00076C93">
        <w:rPr>
          <w:rFonts w:ascii="Arial" w:hAnsi="Arial" w:cs="Arial"/>
          <w:sz w:val="24"/>
          <w:szCs w:val="24"/>
        </w:rPr>
        <w:t xml:space="preserve">ver the Authority’s </w:t>
      </w:r>
      <w:r w:rsidR="006534B0">
        <w:rPr>
          <w:rFonts w:ascii="Arial" w:hAnsi="Arial" w:cs="Arial"/>
          <w:sz w:val="24"/>
          <w:szCs w:val="24"/>
        </w:rPr>
        <w:t>costs</w:t>
      </w:r>
      <w:r w:rsidR="00076C93">
        <w:rPr>
          <w:rFonts w:ascii="Arial" w:hAnsi="Arial" w:cs="Arial"/>
          <w:sz w:val="24"/>
          <w:szCs w:val="24"/>
        </w:rPr>
        <w:t xml:space="preserve"> in the event the Contractor becomes Insolvent as set </w:t>
      </w:r>
      <w:r w:rsidR="00076C93" w:rsidRPr="002C1890">
        <w:rPr>
          <w:rFonts w:ascii="Arial" w:hAnsi="Arial" w:cs="Arial"/>
          <w:sz w:val="24"/>
          <w:szCs w:val="24"/>
        </w:rPr>
        <w:t>out in Clause D1.1.1 of the Contract</w:t>
      </w:r>
      <w:r w:rsidR="00076C93">
        <w:rPr>
          <w:rFonts w:ascii="Arial" w:hAnsi="Arial" w:cs="Arial"/>
          <w:sz w:val="24"/>
          <w:szCs w:val="24"/>
        </w:rPr>
        <w:t>.</w:t>
      </w:r>
      <w:r w:rsidR="00A76578">
        <w:rPr>
          <w:rFonts w:ascii="Arial" w:hAnsi="Arial" w:cs="Arial"/>
          <w:sz w:val="24"/>
          <w:szCs w:val="24"/>
        </w:rPr>
        <w:t xml:space="preserve"> The Authority requires the value of the Performance Bond to be indexed annually, and consequently, the Authority shall index the Performance Bond cost annually</w:t>
      </w:r>
      <w:r w:rsidR="00ED55DE">
        <w:rPr>
          <w:rFonts w:ascii="Arial" w:hAnsi="Arial" w:cs="Arial"/>
          <w:sz w:val="24"/>
          <w:szCs w:val="24"/>
        </w:rPr>
        <w:t xml:space="preserve"> in line with paragraph 12</w:t>
      </w:r>
      <w:r w:rsidR="00C102E6">
        <w:rPr>
          <w:rFonts w:ascii="Arial" w:hAnsi="Arial" w:cs="Arial"/>
          <w:sz w:val="24"/>
          <w:szCs w:val="24"/>
        </w:rPr>
        <w:t>. The Bond shall be made avail</w:t>
      </w:r>
      <w:r w:rsidR="002F3F3F">
        <w:rPr>
          <w:rFonts w:ascii="Arial" w:hAnsi="Arial" w:cs="Arial"/>
          <w:sz w:val="24"/>
          <w:szCs w:val="24"/>
        </w:rPr>
        <w:t>able for the Contract Term</w:t>
      </w:r>
      <w:r w:rsidR="00C102E6">
        <w:rPr>
          <w:rFonts w:ascii="Arial" w:hAnsi="Arial" w:cs="Arial"/>
          <w:sz w:val="24"/>
          <w:szCs w:val="24"/>
        </w:rPr>
        <w:t>.</w:t>
      </w:r>
    </w:p>
    <w:p w14:paraId="5E834579" w14:textId="2F3F6F0A" w:rsidR="004A7F91" w:rsidRDefault="004A7F91" w:rsidP="00F2755F">
      <w:pPr>
        <w:numPr>
          <w:ilvl w:val="1"/>
          <w:numId w:val="14"/>
        </w:numPr>
        <w:tabs>
          <w:tab w:val="left" w:pos="180"/>
        </w:tabs>
        <w:jc w:val="both"/>
        <w:rPr>
          <w:rFonts w:ascii="Arial" w:hAnsi="Arial" w:cs="Arial"/>
          <w:sz w:val="24"/>
          <w:szCs w:val="24"/>
        </w:rPr>
      </w:pPr>
      <w:r>
        <w:rPr>
          <w:rFonts w:ascii="Arial" w:hAnsi="Arial" w:cs="Arial"/>
          <w:sz w:val="24"/>
          <w:szCs w:val="24"/>
        </w:rPr>
        <w:t xml:space="preserve">Where the Contractor is not required to provide a Performance Bond, the Performance Bond cost </w:t>
      </w:r>
      <w:r w:rsidR="00076C93">
        <w:rPr>
          <w:rFonts w:ascii="Arial" w:hAnsi="Arial" w:cs="Arial"/>
          <w:sz w:val="24"/>
          <w:szCs w:val="24"/>
        </w:rPr>
        <w:t xml:space="preserve">(“PB”) </w:t>
      </w:r>
      <w:r>
        <w:rPr>
          <w:rFonts w:ascii="Arial" w:hAnsi="Arial" w:cs="Arial"/>
          <w:sz w:val="24"/>
          <w:szCs w:val="24"/>
        </w:rPr>
        <w:t xml:space="preserve">shall be zero. </w:t>
      </w:r>
    </w:p>
    <w:p w14:paraId="61070C11" w14:textId="177C43EA" w:rsidR="00F2755F" w:rsidRDefault="006534B0" w:rsidP="00F2755F">
      <w:pPr>
        <w:numPr>
          <w:ilvl w:val="1"/>
          <w:numId w:val="14"/>
        </w:numPr>
        <w:tabs>
          <w:tab w:val="left" w:pos="180"/>
        </w:tabs>
        <w:jc w:val="both"/>
        <w:rPr>
          <w:rFonts w:ascii="Arial" w:hAnsi="Arial" w:cs="Arial"/>
          <w:sz w:val="24"/>
          <w:szCs w:val="24"/>
        </w:rPr>
      </w:pPr>
      <w:r>
        <w:rPr>
          <w:rFonts w:ascii="Arial" w:hAnsi="Arial" w:cs="Arial"/>
          <w:sz w:val="24"/>
          <w:szCs w:val="24"/>
        </w:rPr>
        <w:t>The Performance Bond</w:t>
      </w:r>
      <w:r w:rsidR="00406462">
        <w:rPr>
          <w:rFonts w:ascii="Arial" w:hAnsi="Arial" w:cs="Arial"/>
          <w:sz w:val="24"/>
          <w:szCs w:val="24"/>
        </w:rPr>
        <w:t xml:space="preserve"> cost shall be an annual charge and payable on a monthly basis, calculated as follows:</w:t>
      </w:r>
    </w:p>
    <w:p w14:paraId="1B96118F" w14:textId="288118BC" w:rsidR="00406462" w:rsidRPr="00406462" w:rsidRDefault="00406462" w:rsidP="00406462">
      <w:pPr>
        <w:spacing w:before="120" w:after="120" w:line="360" w:lineRule="auto"/>
        <w:rPr>
          <w:rFonts w:ascii="Arial" w:hAnsi="Arial" w:cs="Arial"/>
          <w:b/>
          <w:sz w:val="24"/>
          <w:szCs w:val="24"/>
        </w:rPr>
      </w:pPr>
      <w:r w:rsidRPr="00406462">
        <w:rPr>
          <w:rFonts w:ascii="Arial" w:hAnsi="Arial" w:cs="Arial"/>
          <w:b/>
          <w:sz w:val="24"/>
          <w:szCs w:val="24"/>
        </w:rPr>
        <w:t xml:space="preserve"> </w:t>
      </w:r>
      <w:r>
        <w:rPr>
          <w:rFonts w:ascii="Arial" w:hAnsi="Arial" w:cs="Arial"/>
          <w:b/>
          <w:sz w:val="24"/>
          <w:szCs w:val="24"/>
        </w:rPr>
        <w:t xml:space="preserve">            PB</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Pr="00406462">
        <w:rPr>
          <w:rFonts w:ascii="Arial" w:hAnsi="Arial" w:cs="Arial"/>
          <w:b/>
          <w:sz w:val="24"/>
          <w:szCs w:val="24"/>
        </w:rPr>
        <w:t xml:space="preserve">= </w:t>
      </w:r>
      <w:r w:rsidRPr="00406462">
        <w:rPr>
          <w:rFonts w:ascii="Arial" w:hAnsi="Arial" w:cs="Arial"/>
          <w:b/>
          <w:sz w:val="24"/>
          <w:szCs w:val="24"/>
        </w:rPr>
        <w:tab/>
      </w:r>
      <w:r>
        <w:rPr>
          <w:rFonts w:ascii="Arial" w:hAnsi="Arial" w:cs="Arial"/>
          <w:b/>
          <w:sz w:val="24"/>
          <w:szCs w:val="24"/>
        </w:rPr>
        <w:t xml:space="preserve">    </w:t>
      </w:r>
      <w:r w:rsidR="00A76578">
        <w:rPr>
          <w:rFonts w:ascii="Arial" w:hAnsi="Arial" w:cs="Arial"/>
          <w:b/>
          <w:sz w:val="24"/>
          <w:szCs w:val="24"/>
        </w:rPr>
        <w:t>(</w:t>
      </w:r>
      <w:r>
        <w:rPr>
          <w:rFonts w:ascii="Arial" w:hAnsi="Arial" w:cs="Arial"/>
          <w:b/>
          <w:sz w:val="24"/>
          <w:szCs w:val="24"/>
        </w:rPr>
        <w:t>ABP</w:t>
      </w:r>
      <w:r w:rsidR="00A76578">
        <w:rPr>
          <w:rFonts w:ascii="Arial" w:hAnsi="Arial" w:cs="Arial"/>
          <w:b/>
          <w:sz w:val="24"/>
          <w:szCs w:val="24"/>
        </w:rPr>
        <w:t xml:space="preserve"> * I) </w:t>
      </w:r>
      <w:r>
        <w:rPr>
          <w:rFonts w:ascii="Arial" w:hAnsi="Arial" w:cs="Arial"/>
          <w:b/>
          <w:sz w:val="24"/>
          <w:szCs w:val="24"/>
        </w:rPr>
        <w:t xml:space="preserve">/12 </w:t>
      </w:r>
    </w:p>
    <w:p w14:paraId="672C6B58" w14:textId="3F7EBDBE" w:rsidR="00406462" w:rsidRPr="00406462" w:rsidRDefault="00406462" w:rsidP="00406462">
      <w:pPr>
        <w:spacing w:before="120" w:after="120" w:line="360" w:lineRule="auto"/>
        <w:rPr>
          <w:rFonts w:ascii="Arial" w:hAnsi="Arial" w:cs="Arial"/>
          <w:sz w:val="24"/>
          <w:szCs w:val="24"/>
        </w:rPr>
      </w:pPr>
      <w:r>
        <w:rPr>
          <w:rFonts w:ascii="Arial" w:hAnsi="Arial" w:cs="Arial"/>
          <w:sz w:val="24"/>
          <w:szCs w:val="24"/>
        </w:rPr>
        <w:t xml:space="preserve">             </w:t>
      </w:r>
      <w:r w:rsidRPr="00406462">
        <w:rPr>
          <w:rFonts w:ascii="Arial" w:hAnsi="Arial" w:cs="Arial"/>
          <w:sz w:val="24"/>
          <w:szCs w:val="24"/>
        </w:rPr>
        <w:t>Where:</w:t>
      </w:r>
    </w:p>
    <w:tbl>
      <w:tblPr>
        <w:tblW w:w="0" w:type="auto"/>
        <w:tblInd w:w="817" w:type="dxa"/>
        <w:tblLook w:val="04A0" w:firstRow="1" w:lastRow="0" w:firstColumn="1" w:lastColumn="0" w:noHBand="0" w:noVBand="1"/>
      </w:tblPr>
      <w:tblGrid>
        <w:gridCol w:w="1006"/>
        <w:gridCol w:w="11"/>
        <w:gridCol w:w="520"/>
        <w:gridCol w:w="11"/>
        <w:gridCol w:w="6705"/>
      </w:tblGrid>
      <w:tr w:rsidR="00406462" w:rsidRPr="00AA6835" w14:paraId="69B2ED44" w14:textId="77777777" w:rsidTr="00406462">
        <w:tc>
          <w:tcPr>
            <w:tcW w:w="1006" w:type="dxa"/>
            <w:shd w:val="clear" w:color="auto" w:fill="auto"/>
          </w:tcPr>
          <w:p w14:paraId="2E1F0B5A" w14:textId="0BA4773B"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PB</w:t>
            </w:r>
          </w:p>
        </w:tc>
        <w:tc>
          <w:tcPr>
            <w:tcW w:w="531" w:type="dxa"/>
            <w:gridSpan w:val="2"/>
            <w:shd w:val="clear" w:color="auto" w:fill="auto"/>
          </w:tcPr>
          <w:p w14:paraId="78034340" w14:textId="77777777" w:rsidR="00406462" w:rsidRPr="00AA6835" w:rsidRDefault="00406462" w:rsidP="007B62CA">
            <w:pPr>
              <w:spacing w:before="120" w:after="120" w:line="360" w:lineRule="auto"/>
              <w:rPr>
                <w:rFonts w:ascii="Arial" w:hAnsi="Arial" w:cs="Arial"/>
                <w:b/>
                <w:sz w:val="24"/>
                <w:szCs w:val="24"/>
              </w:rPr>
            </w:pPr>
            <w:r w:rsidRPr="00AA6835">
              <w:rPr>
                <w:rFonts w:ascii="Arial" w:hAnsi="Arial" w:cs="Arial"/>
                <w:b/>
                <w:sz w:val="24"/>
                <w:szCs w:val="24"/>
              </w:rPr>
              <w:t>=</w:t>
            </w:r>
          </w:p>
        </w:tc>
        <w:tc>
          <w:tcPr>
            <w:tcW w:w="6716" w:type="dxa"/>
            <w:gridSpan w:val="2"/>
            <w:shd w:val="clear" w:color="auto" w:fill="auto"/>
          </w:tcPr>
          <w:p w14:paraId="3037DA00" w14:textId="42F5D145" w:rsidR="00406462" w:rsidRPr="00AA6835" w:rsidRDefault="00406462" w:rsidP="00406462">
            <w:pPr>
              <w:spacing w:before="120" w:after="120" w:line="240" w:lineRule="auto"/>
              <w:jc w:val="both"/>
              <w:rPr>
                <w:rFonts w:ascii="Arial" w:hAnsi="Arial" w:cs="Arial"/>
                <w:b/>
                <w:sz w:val="24"/>
                <w:szCs w:val="24"/>
              </w:rPr>
            </w:pPr>
            <w:r>
              <w:rPr>
                <w:rFonts w:ascii="Arial" w:hAnsi="Arial" w:cs="Arial"/>
                <w:sz w:val="24"/>
                <w:szCs w:val="24"/>
              </w:rPr>
              <w:t>The Performance Bond payable in a Contract Month</w:t>
            </w:r>
          </w:p>
        </w:tc>
      </w:tr>
      <w:tr w:rsidR="00406462" w:rsidRPr="00AA6835" w14:paraId="25B57895" w14:textId="77777777" w:rsidTr="00406462">
        <w:tc>
          <w:tcPr>
            <w:tcW w:w="1006" w:type="dxa"/>
            <w:shd w:val="clear" w:color="auto" w:fill="auto"/>
          </w:tcPr>
          <w:p w14:paraId="7BC732A4" w14:textId="3DDFAA8B" w:rsidR="00406462" w:rsidRDefault="00406462" w:rsidP="007B62CA">
            <w:pPr>
              <w:spacing w:before="120" w:after="120" w:line="360" w:lineRule="auto"/>
              <w:rPr>
                <w:rFonts w:ascii="Arial" w:hAnsi="Arial" w:cs="Arial"/>
                <w:b/>
                <w:sz w:val="24"/>
                <w:szCs w:val="24"/>
              </w:rPr>
            </w:pPr>
            <w:r>
              <w:rPr>
                <w:rFonts w:ascii="Arial" w:hAnsi="Arial" w:cs="Arial"/>
                <w:b/>
                <w:sz w:val="24"/>
                <w:szCs w:val="24"/>
              </w:rPr>
              <w:t>ABP</w:t>
            </w:r>
          </w:p>
        </w:tc>
        <w:tc>
          <w:tcPr>
            <w:tcW w:w="531" w:type="dxa"/>
            <w:gridSpan w:val="2"/>
            <w:shd w:val="clear" w:color="auto" w:fill="auto"/>
          </w:tcPr>
          <w:p w14:paraId="23EEAC19" w14:textId="489E7C19" w:rsidR="00406462" w:rsidRPr="00AA6835" w:rsidRDefault="00406462" w:rsidP="007B62CA">
            <w:pPr>
              <w:spacing w:before="120" w:after="120" w:line="360" w:lineRule="auto"/>
              <w:rPr>
                <w:rFonts w:ascii="Arial" w:hAnsi="Arial" w:cs="Arial"/>
                <w:b/>
                <w:sz w:val="24"/>
                <w:szCs w:val="24"/>
              </w:rPr>
            </w:pPr>
            <w:r>
              <w:rPr>
                <w:rFonts w:ascii="Arial" w:hAnsi="Arial" w:cs="Arial"/>
                <w:b/>
                <w:sz w:val="24"/>
                <w:szCs w:val="24"/>
              </w:rPr>
              <w:t>=</w:t>
            </w:r>
          </w:p>
        </w:tc>
        <w:tc>
          <w:tcPr>
            <w:tcW w:w="6716" w:type="dxa"/>
            <w:gridSpan w:val="2"/>
            <w:shd w:val="clear" w:color="auto" w:fill="auto"/>
          </w:tcPr>
          <w:p w14:paraId="164D11ED" w14:textId="6FC0487C" w:rsidR="00406462" w:rsidRDefault="00406462" w:rsidP="00406462">
            <w:pPr>
              <w:spacing w:before="120" w:after="120" w:line="240" w:lineRule="auto"/>
              <w:jc w:val="both"/>
              <w:rPr>
                <w:rFonts w:ascii="Arial" w:hAnsi="Arial" w:cs="Arial"/>
                <w:sz w:val="24"/>
                <w:szCs w:val="24"/>
              </w:rPr>
            </w:pPr>
            <w:r>
              <w:rPr>
                <w:rFonts w:ascii="Arial" w:hAnsi="Arial" w:cs="Arial"/>
                <w:sz w:val="24"/>
                <w:szCs w:val="24"/>
              </w:rPr>
              <w:t>The annual cost of providing the Performance Bond as set out in Schedule [ ] (Schedule of Rates</w:t>
            </w:r>
            <w:r w:rsidR="00C67A7C">
              <w:rPr>
                <w:rFonts w:ascii="Arial" w:hAnsi="Arial" w:cs="Arial"/>
                <w:sz w:val="24"/>
                <w:szCs w:val="24"/>
              </w:rPr>
              <w:t>, Item 6</w:t>
            </w:r>
            <w:r w:rsidR="00B60057">
              <w:rPr>
                <w:rFonts w:ascii="Arial" w:hAnsi="Arial" w:cs="Arial"/>
                <w:sz w:val="24"/>
                <w:szCs w:val="24"/>
              </w:rPr>
              <w:t>.1</w:t>
            </w:r>
            <w:r>
              <w:rPr>
                <w:rFonts w:ascii="Arial" w:hAnsi="Arial" w:cs="Arial"/>
                <w:sz w:val="24"/>
                <w:szCs w:val="24"/>
              </w:rPr>
              <w:t>)</w:t>
            </w:r>
          </w:p>
        </w:tc>
      </w:tr>
      <w:tr w:rsidR="00A76578" w:rsidRPr="00AA6835" w14:paraId="1C372914" w14:textId="77777777" w:rsidTr="00A76578">
        <w:tc>
          <w:tcPr>
            <w:tcW w:w="1017" w:type="dxa"/>
            <w:gridSpan w:val="2"/>
            <w:shd w:val="clear" w:color="auto" w:fill="auto"/>
          </w:tcPr>
          <w:p w14:paraId="307519A0" w14:textId="77777777" w:rsidR="00A76578" w:rsidRPr="00AA6835" w:rsidRDefault="00A76578" w:rsidP="00FE514F">
            <w:pPr>
              <w:spacing w:before="120" w:after="120" w:line="360" w:lineRule="auto"/>
              <w:rPr>
                <w:rFonts w:ascii="Arial" w:hAnsi="Arial" w:cs="Arial"/>
                <w:b/>
                <w:sz w:val="24"/>
                <w:szCs w:val="24"/>
              </w:rPr>
            </w:pPr>
            <w:r w:rsidRPr="00AA6835">
              <w:rPr>
                <w:rFonts w:ascii="Arial" w:hAnsi="Arial" w:cs="Arial"/>
                <w:b/>
                <w:sz w:val="24"/>
                <w:szCs w:val="24"/>
              </w:rPr>
              <w:t>I</w:t>
            </w:r>
          </w:p>
        </w:tc>
        <w:tc>
          <w:tcPr>
            <w:tcW w:w="531" w:type="dxa"/>
            <w:gridSpan w:val="2"/>
            <w:shd w:val="clear" w:color="auto" w:fill="auto"/>
          </w:tcPr>
          <w:p w14:paraId="1764EAD7" w14:textId="77777777" w:rsidR="00A76578" w:rsidRPr="00AA6835" w:rsidRDefault="00A76578" w:rsidP="00FE514F">
            <w:pPr>
              <w:spacing w:before="120" w:after="120" w:line="360" w:lineRule="auto"/>
              <w:rPr>
                <w:rFonts w:ascii="Arial" w:hAnsi="Arial" w:cs="Arial"/>
                <w:b/>
                <w:sz w:val="24"/>
                <w:szCs w:val="24"/>
              </w:rPr>
            </w:pPr>
            <w:r w:rsidRPr="00AA6835">
              <w:rPr>
                <w:rFonts w:ascii="Arial" w:hAnsi="Arial" w:cs="Arial"/>
                <w:b/>
                <w:sz w:val="24"/>
                <w:szCs w:val="24"/>
              </w:rPr>
              <w:t>=</w:t>
            </w:r>
          </w:p>
        </w:tc>
        <w:tc>
          <w:tcPr>
            <w:tcW w:w="6705" w:type="dxa"/>
            <w:shd w:val="clear" w:color="auto" w:fill="auto"/>
          </w:tcPr>
          <w:p w14:paraId="1591FA2C" w14:textId="77777777" w:rsidR="00A76578" w:rsidRPr="00AA6835" w:rsidRDefault="00A76578" w:rsidP="00FE514F">
            <w:pPr>
              <w:spacing w:before="120" w:after="120" w:line="240" w:lineRule="auto"/>
              <w:jc w:val="both"/>
              <w:rPr>
                <w:rFonts w:ascii="Arial" w:hAnsi="Arial" w:cs="Arial"/>
                <w:b/>
                <w:sz w:val="24"/>
                <w:szCs w:val="24"/>
              </w:rPr>
            </w:pPr>
            <w:r w:rsidRPr="00AA6835">
              <w:rPr>
                <w:rFonts w:ascii="Arial" w:hAnsi="Arial" w:cs="Arial"/>
                <w:sz w:val="24"/>
                <w:szCs w:val="24"/>
              </w:rPr>
              <w:t>Indexation, calculated in accordance with</w:t>
            </w:r>
            <w:r>
              <w:rPr>
                <w:rFonts w:ascii="Arial" w:hAnsi="Arial" w:cs="Arial"/>
                <w:sz w:val="24"/>
                <w:szCs w:val="24"/>
              </w:rPr>
              <w:t xml:space="preserve"> paragraph 12</w:t>
            </w:r>
          </w:p>
        </w:tc>
      </w:tr>
      <w:tr w:rsidR="00A76578" w:rsidRPr="00AA6835" w14:paraId="1E72AD75" w14:textId="77777777" w:rsidTr="00406462">
        <w:tc>
          <w:tcPr>
            <w:tcW w:w="1006" w:type="dxa"/>
            <w:shd w:val="clear" w:color="auto" w:fill="auto"/>
          </w:tcPr>
          <w:p w14:paraId="7F594ECB" w14:textId="77777777" w:rsidR="00A76578" w:rsidRDefault="00A76578" w:rsidP="007B62CA">
            <w:pPr>
              <w:spacing w:before="120" w:after="120" w:line="360" w:lineRule="auto"/>
              <w:rPr>
                <w:rFonts w:ascii="Arial" w:hAnsi="Arial" w:cs="Arial"/>
                <w:b/>
                <w:sz w:val="24"/>
                <w:szCs w:val="24"/>
              </w:rPr>
            </w:pPr>
          </w:p>
        </w:tc>
        <w:tc>
          <w:tcPr>
            <w:tcW w:w="531" w:type="dxa"/>
            <w:gridSpan w:val="2"/>
            <w:shd w:val="clear" w:color="auto" w:fill="auto"/>
          </w:tcPr>
          <w:p w14:paraId="2030BF2E" w14:textId="77777777" w:rsidR="00A76578" w:rsidRDefault="00A76578" w:rsidP="007B62CA">
            <w:pPr>
              <w:spacing w:before="120" w:after="120" w:line="360" w:lineRule="auto"/>
              <w:rPr>
                <w:rFonts w:ascii="Arial" w:hAnsi="Arial" w:cs="Arial"/>
                <w:b/>
                <w:sz w:val="24"/>
                <w:szCs w:val="24"/>
              </w:rPr>
            </w:pPr>
          </w:p>
        </w:tc>
        <w:tc>
          <w:tcPr>
            <w:tcW w:w="6716" w:type="dxa"/>
            <w:gridSpan w:val="2"/>
            <w:shd w:val="clear" w:color="auto" w:fill="auto"/>
          </w:tcPr>
          <w:p w14:paraId="0922FDE3" w14:textId="77777777" w:rsidR="00A76578" w:rsidRDefault="00A76578" w:rsidP="00406462">
            <w:pPr>
              <w:spacing w:before="120" w:after="120" w:line="240" w:lineRule="auto"/>
              <w:jc w:val="both"/>
              <w:rPr>
                <w:rFonts w:ascii="Arial" w:hAnsi="Arial" w:cs="Arial"/>
                <w:sz w:val="24"/>
                <w:szCs w:val="24"/>
              </w:rPr>
            </w:pPr>
          </w:p>
        </w:tc>
      </w:tr>
    </w:tbl>
    <w:p w14:paraId="435B2B39" w14:textId="77777777" w:rsidR="00406462" w:rsidRDefault="00406462" w:rsidP="00406462">
      <w:pPr>
        <w:tabs>
          <w:tab w:val="left" w:pos="180"/>
        </w:tabs>
        <w:ind w:left="567"/>
        <w:jc w:val="both"/>
        <w:rPr>
          <w:rFonts w:ascii="Arial" w:hAnsi="Arial" w:cs="Arial"/>
          <w:sz w:val="24"/>
          <w:szCs w:val="24"/>
        </w:rPr>
      </w:pPr>
    </w:p>
    <w:p w14:paraId="6366EE15" w14:textId="0B31E65B" w:rsidR="007118F0" w:rsidRPr="008530C9" w:rsidRDefault="007118F0" w:rsidP="00BC24F6">
      <w:pPr>
        <w:numPr>
          <w:ilvl w:val="0"/>
          <w:numId w:val="14"/>
        </w:numPr>
        <w:tabs>
          <w:tab w:val="left" w:pos="1320"/>
        </w:tabs>
        <w:rPr>
          <w:rFonts w:ascii="Arial" w:hAnsi="Arial" w:cs="Arial"/>
          <w:sz w:val="24"/>
          <w:szCs w:val="24"/>
        </w:rPr>
      </w:pPr>
      <w:r>
        <w:rPr>
          <w:rFonts w:ascii="Arial" w:hAnsi="Arial" w:cs="Arial"/>
          <w:sz w:val="24"/>
          <w:szCs w:val="24"/>
        </w:rPr>
        <w:br w:type="page"/>
      </w:r>
      <w:r w:rsidR="00F55806">
        <w:rPr>
          <w:rFonts w:ascii="Arial" w:hAnsi="Arial" w:cs="Arial"/>
          <w:b/>
          <w:sz w:val="24"/>
          <w:szCs w:val="24"/>
        </w:rPr>
        <w:lastRenderedPageBreak/>
        <w:t>INDEXATION PROVISIONS (“I</w:t>
      </w:r>
      <w:r>
        <w:rPr>
          <w:rFonts w:ascii="Arial" w:hAnsi="Arial" w:cs="Arial"/>
          <w:b/>
          <w:sz w:val="24"/>
          <w:szCs w:val="24"/>
        </w:rPr>
        <w:t>”)</w:t>
      </w:r>
    </w:p>
    <w:p w14:paraId="7EC889D8" w14:textId="3E082AB0" w:rsidR="007118F0" w:rsidRDefault="007118F0" w:rsidP="00BC24F6">
      <w:pPr>
        <w:numPr>
          <w:ilvl w:val="1"/>
          <w:numId w:val="14"/>
        </w:numPr>
        <w:tabs>
          <w:tab w:val="left" w:pos="180"/>
        </w:tabs>
        <w:rPr>
          <w:rFonts w:ascii="Arial" w:hAnsi="Arial" w:cs="Arial"/>
          <w:sz w:val="24"/>
          <w:szCs w:val="24"/>
        </w:rPr>
      </w:pPr>
      <w:r>
        <w:rPr>
          <w:rFonts w:ascii="Arial" w:hAnsi="Arial" w:cs="Arial"/>
          <w:sz w:val="24"/>
          <w:szCs w:val="24"/>
        </w:rPr>
        <w:t>Indexation shall be calculated in accordance with the following formula:</w:t>
      </w:r>
    </w:p>
    <w:p w14:paraId="337FB451" w14:textId="45356756" w:rsidR="00BE6E55" w:rsidRDefault="00BE6E55" w:rsidP="00BC24F6">
      <w:pPr>
        <w:numPr>
          <w:ilvl w:val="1"/>
          <w:numId w:val="14"/>
        </w:numPr>
        <w:tabs>
          <w:tab w:val="left" w:pos="180"/>
        </w:tabs>
        <w:rPr>
          <w:rFonts w:ascii="Arial" w:hAnsi="Arial" w:cs="Arial"/>
          <w:sz w:val="24"/>
          <w:szCs w:val="24"/>
        </w:rPr>
      </w:pPr>
      <w:r>
        <w:rPr>
          <w:rFonts w:ascii="Arial" w:hAnsi="Arial" w:cs="Arial"/>
          <w:sz w:val="24"/>
          <w:szCs w:val="24"/>
        </w:rPr>
        <w:t xml:space="preserve">Indexation shall be applied from the end of the first Contract Year. </w:t>
      </w:r>
    </w:p>
    <w:tbl>
      <w:tblPr>
        <w:tblW w:w="0" w:type="auto"/>
        <w:tblInd w:w="567" w:type="dxa"/>
        <w:tblLook w:val="04A0" w:firstRow="1" w:lastRow="0" w:firstColumn="1" w:lastColumn="0" w:noHBand="0" w:noVBand="1"/>
      </w:tblPr>
      <w:tblGrid>
        <w:gridCol w:w="764"/>
        <w:gridCol w:w="1785"/>
        <w:gridCol w:w="1132"/>
        <w:gridCol w:w="1134"/>
      </w:tblGrid>
      <w:tr w:rsidR="003A2EF4" w:rsidRPr="00BA47E7" w14:paraId="327507F4" w14:textId="77777777" w:rsidTr="00520162">
        <w:trPr>
          <w:trHeight w:val="283"/>
        </w:trPr>
        <w:tc>
          <w:tcPr>
            <w:tcW w:w="764" w:type="dxa"/>
            <w:vMerge w:val="restart"/>
            <w:shd w:val="clear" w:color="auto" w:fill="auto"/>
            <w:vAlign w:val="center"/>
          </w:tcPr>
          <w:p w14:paraId="4FDD5784" w14:textId="77777777" w:rsidR="003A2EF4" w:rsidRPr="00BA47E7" w:rsidRDefault="003A2EF4" w:rsidP="00520162">
            <w:pPr>
              <w:tabs>
                <w:tab w:val="left" w:pos="180"/>
              </w:tabs>
              <w:jc w:val="center"/>
              <w:rPr>
                <w:i/>
                <w:sz w:val="24"/>
                <w:szCs w:val="24"/>
              </w:rPr>
            </w:pPr>
            <w:r w:rsidRPr="00BA47E7">
              <w:rPr>
                <w:i/>
                <w:sz w:val="24"/>
                <w:szCs w:val="24"/>
              </w:rPr>
              <w:t>I</w:t>
            </w:r>
          </w:p>
        </w:tc>
        <w:tc>
          <w:tcPr>
            <w:tcW w:w="1785" w:type="dxa"/>
            <w:vMerge w:val="restart"/>
            <w:shd w:val="clear" w:color="auto" w:fill="auto"/>
            <w:vAlign w:val="center"/>
          </w:tcPr>
          <w:p w14:paraId="79735032" w14:textId="77777777" w:rsidR="003A2EF4" w:rsidRPr="00BA47E7" w:rsidRDefault="003A2EF4" w:rsidP="00520162">
            <w:pPr>
              <w:tabs>
                <w:tab w:val="left" w:pos="180"/>
              </w:tabs>
              <w:jc w:val="center"/>
              <w:rPr>
                <w:i/>
                <w:sz w:val="24"/>
                <w:szCs w:val="24"/>
              </w:rPr>
            </w:pPr>
            <w:r w:rsidRPr="00BA47E7">
              <w:rPr>
                <w:i/>
                <w:sz w:val="24"/>
                <w:szCs w:val="24"/>
              </w:rPr>
              <w:t xml:space="preserve">=         </w:t>
            </w:r>
          </w:p>
        </w:tc>
        <w:tc>
          <w:tcPr>
            <w:tcW w:w="1132" w:type="dxa"/>
            <w:shd w:val="clear" w:color="auto" w:fill="auto"/>
          </w:tcPr>
          <w:p w14:paraId="57D887EC" w14:textId="77777777" w:rsidR="003A2EF4" w:rsidRPr="00BA47E7" w:rsidRDefault="003A2EF4" w:rsidP="00520162">
            <w:pPr>
              <w:tabs>
                <w:tab w:val="left" w:pos="180"/>
              </w:tabs>
              <w:rPr>
                <w:i/>
                <w:sz w:val="20"/>
                <w:szCs w:val="24"/>
                <w:u w:val="single"/>
              </w:rPr>
            </w:pPr>
            <w:r w:rsidRPr="00BA47E7">
              <w:rPr>
                <w:i/>
                <w:sz w:val="24"/>
                <w:szCs w:val="24"/>
                <w:u w:val="single"/>
              </w:rPr>
              <w:t>CPI</w:t>
            </w:r>
            <w:r w:rsidRPr="00BA47E7">
              <w:rPr>
                <w:i/>
                <w:sz w:val="14"/>
                <w:szCs w:val="24"/>
                <w:u w:val="single"/>
              </w:rPr>
              <w:t>y-1</w:t>
            </w:r>
          </w:p>
        </w:tc>
        <w:tc>
          <w:tcPr>
            <w:tcW w:w="1134" w:type="dxa"/>
            <w:vMerge w:val="restart"/>
            <w:vAlign w:val="center"/>
          </w:tcPr>
          <w:p w14:paraId="28E34905" w14:textId="2CF26545" w:rsidR="003A2EF4" w:rsidRPr="00BA47E7" w:rsidRDefault="003A2EF4" w:rsidP="00520162">
            <w:pPr>
              <w:tabs>
                <w:tab w:val="left" w:pos="180"/>
              </w:tabs>
              <w:rPr>
                <w:i/>
                <w:sz w:val="24"/>
                <w:szCs w:val="24"/>
              </w:rPr>
            </w:pPr>
            <w:r w:rsidRPr="00BA47E7">
              <w:rPr>
                <w:i/>
                <w:sz w:val="24"/>
                <w:szCs w:val="24"/>
              </w:rPr>
              <w:t>- 0.</w:t>
            </w:r>
            <w:r w:rsidR="008646DA">
              <w:rPr>
                <w:i/>
                <w:sz w:val="24"/>
                <w:szCs w:val="24"/>
              </w:rPr>
              <w:t>2</w:t>
            </w:r>
            <w:r w:rsidRPr="00BA47E7">
              <w:rPr>
                <w:i/>
                <w:sz w:val="24"/>
                <w:szCs w:val="24"/>
              </w:rPr>
              <w:t>5%</w:t>
            </w:r>
          </w:p>
        </w:tc>
      </w:tr>
      <w:tr w:rsidR="003A2EF4" w:rsidRPr="00AA6835" w14:paraId="637385E2" w14:textId="77777777" w:rsidTr="00520162">
        <w:tc>
          <w:tcPr>
            <w:tcW w:w="764" w:type="dxa"/>
            <w:vMerge/>
            <w:shd w:val="clear" w:color="auto" w:fill="auto"/>
          </w:tcPr>
          <w:p w14:paraId="4EBEEBE3" w14:textId="77777777" w:rsidR="003A2EF4" w:rsidRPr="00BA47E7" w:rsidRDefault="003A2EF4" w:rsidP="00520162">
            <w:pPr>
              <w:tabs>
                <w:tab w:val="left" w:pos="180"/>
              </w:tabs>
              <w:rPr>
                <w:i/>
                <w:sz w:val="24"/>
                <w:szCs w:val="24"/>
              </w:rPr>
            </w:pPr>
          </w:p>
        </w:tc>
        <w:tc>
          <w:tcPr>
            <w:tcW w:w="1785" w:type="dxa"/>
            <w:vMerge/>
            <w:shd w:val="clear" w:color="auto" w:fill="auto"/>
          </w:tcPr>
          <w:p w14:paraId="0D6C51EA" w14:textId="77777777" w:rsidR="003A2EF4" w:rsidRPr="00BA47E7" w:rsidRDefault="003A2EF4" w:rsidP="00520162">
            <w:pPr>
              <w:tabs>
                <w:tab w:val="left" w:pos="180"/>
              </w:tabs>
              <w:rPr>
                <w:i/>
                <w:sz w:val="24"/>
                <w:szCs w:val="24"/>
              </w:rPr>
            </w:pPr>
          </w:p>
        </w:tc>
        <w:tc>
          <w:tcPr>
            <w:tcW w:w="1132" w:type="dxa"/>
            <w:shd w:val="clear" w:color="auto" w:fill="auto"/>
          </w:tcPr>
          <w:p w14:paraId="0F8F2772" w14:textId="77777777" w:rsidR="003A2EF4" w:rsidRPr="00BA47E7" w:rsidRDefault="003A2EF4" w:rsidP="00520162">
            <w:pPr>
              <w:tabs>
                <w:tab w:val="left" w:pos="180"/>
              </w:tabs>
              <w:rPr>
                <w:i/>
                <w:sz w:val="24"/>
                <w:szCs w:val="24"/>
              </w:rPr>
            </w:pPr>
            <w:r w:rsidRPr="00BA47E7">
              <w:rPr>
                <w:i/>
                <w:sz w:val="24"/>
                <w:szCs w:val="24"/>
              </w:rPr>
              <w:t xml:space="preserve">CPI </w:t>
            </w:r>
            <w:r w:rsidRPr="00BA47E7">
              <w:rPr>
                <w:i/>
                <w:sz w:val="14"/>
                <w:szCs w:val="24"/>
              </w:rPr>
              <w:t>base</w:t>
            </w:r>
          </w:p>
        </w:tc>
        <w:tc>
          <w:tcPr>
            <w:tcW w:w="1134" w:type="dxa"/>
            <w:vMerge/>
          </w:tcPr>
          <w:p w14:paraId="01E9050D" w14:textId="77777777" w:rsidR="003A2EF4" w:rsidRPr="00BA47E7" w:rsidRDefault="003A2EF4" w:rsidP="00520162">
            <w:pPr>
              <w:tabs>
                <w:tab w:val="left" w:pos="180"/>
              </w:tabs>
              <w:rPr>
                <w:i/>
                <w:sz w:val="24"/>
                <w:szCs w:val="24"/>
              </w:rPr>
            </w:pPr>
          </w:p>
        </w:tc>
      </w:tr>
    </w:tbl>
    <w:p w14:paraId="30F417C0" w14:textId="2F3209C1" w:rsidR="00985C1F" w:rsidRDefault="00985C1F" w:rsidP="00985C1F">
      <w:pPr>
        <w:tabs>
          <w:tab w:val="left" w:pos="180"/>
        </w:tabs>
        <w:ind w:left="567"/>
        <w:rPr>
          <w:rFonts w:ascii="Arial" w:hAnsi="Arial" w:cs="Arial"/>
          <w:sz w:val="24"/>
          <w:szCs w:val="24"/>
        </w:rPr>
      </w:pPr>
      <w:r>
        <w:rPr>
          <w:rFonts w:ascii="Arial" w:hAnsi="Arial" w:cs="Arial"/>
          <w:sz w:val="24"/>
          <w:szCs w:val="24"/>
        </w:rPr>
        <w:t>Where:</w:t>
      </w:r>
    </w:p>
    <w:p w14:paraId="1EF3BA58" w14:textId="77777777" w:rsidR="00985C1F" w:rsidRDefault="00985C1F" w:rsidP="007118F0">
      <w:pPr>
        <w:tabs>
          <w:tab w:val="left" w:pos="180"/>
        </w:tabs>
        <w:ind w:left="567"/>
        <w:rPr>
          <w:rFonts w:ascii="Arial" w:hAnsi="Arial" w:cs="Arial"/>
          <w:sz w:val="24"/>
          <w:szCs w:val="24"/>
        </w:rPr>
      </w:pPr>
      <w:r>
        <w:rPr>
          <w:rFonts w:ascii="Arial" w:hAnsi="Arial" w:cs="Arial"/>
          <w:sz w:val="24"/>
          <w:szCs w:val="24"/>
        </w:rPr>
        <w:tab/>
      </w:r>
    </w:p>
    <w:tbl>
      <w:tblPr>
        <w:tblW w:w="0" w:type="auto"/>
        <w:tblInd w:w="817" w:type="dxa"/>
        <w:tblLook w:val="04A0" w:firstRow="1" w:lastRow="0" w:firstColumn="1" w:lastColumn="0" w:noHBand="0" w:noVBand="1"/>
      </w:tblPr>
      <w:tblGrid>
        <w:gridCol w:w="982"/>
        <w:gridCol w:w="533"/>
        <w:gridCol w:w="6738"/>
      </w:tblGrid>
      <w:tr w:rsidR="00985C1F" w:rsidRPr="00AA6835" w14:paraId="5B157349" w14:textId="77777777" w:rsidTr="00AA6835">
        <w:tc>
          <w:tcPr>
            <w:tcW w:w="1016" w:type="dxa"/>
            <w:shd w:val="clear" w:color="auto" w:fill="auto"/>
          </w:tcPr>
          <w:p w14:paraId="0740979E" w14:textId="413CB35C"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I</w:t>
            </w:r>
          </w:p>
        </w:tc>
        <w:tc>
          <w:tcPr>
            <w:tcW w:w="557" w:type="dxa"/>
            <w:shd w:val="clear" w:color="auto" w:fill="auto"/>
          </w:tcPr>
          <w:p w14:paraId="54052D1D" w14:textId="77777777" w:rsidR="00985C1F" w:rsidRPr="00AA6835" w:rsidRDefault="00985C1F" w:rsidP="00AA6835">
            <w:pPr>
              <w:spacing w:before="120" w:after="120" w:line="360" w:lineRule="auto"/>
              <w:rPr>
                <w:rFonts w:ascii="Arial" w:hAnsi="Arial" w:cs="Arial"/>
                <w:b/>
                <w:sz w:val="24"/>
                <w:szCs w:val="24"/>
              </w:rPr>
            </w:pPr>
            <w:r w:rsidRPr="00AA6835">
              <w:rPr>
                <w:rFonts w:ascii="Arial" w:hAnsi="Arial" w:cs="Arial"/>
                <w:b/>
                <w:sz w:val="24"/>
                <w:szCs w:val="24"/>
              </w:rPr>
              <w:t>=</w:t>
            </w:r>
          </w:p>
        </w:tc>
        <w:tc>
          <w:tcPr>
            <w:tcW w:w="7465" w:type="dxa"/>
            <w:shd w:val="clear" w:color="auto" w:fill="auto"/>
          </w:tcPr>
          <w:p w14:paraId="65A08B86" w14:textId="484BEBE3" w:rsidR="00985C1F" w:rsidRPr="00AA6835" w:rsidRDefault="00985C1F" w:rsidP="00AA6835">
            <w:pPr>
              <w:spacing w:before="120" w:after="120" w:line="360" w:lineRule="auto"/>
              <w:rPr>
                <w:rFonts w:ascii="Arial" w:hAnsi="Arial" w:cs="Arial"/>
                <w:b/>
                <w:sz w:val="24"/>
                <w:szCs w:val="24"/>
              </w:rPr>
            </w:pPr>
            <w:r w:rsidRPr="00AA6835">
              <w:rPr>
                <w:rFonts w:ascii="Arial" w:hAnsi="Arial" w:cs="Arial"/>
                <w:sz w:val="24"/>
                <w:szCs w:val="24"/>
              </w:rPr>
              <w:t>Indexation</w:t>
            </w:r>
          </w:p>
        </w:tc>
      </w:tr>
      <w:tr w:rsidR="00985C1F" w:rsidRPr="00AA6835" w14:paraId="056402B2" w14:textId="77777777" w:rsidTr="00AA6835">
        <w:tc>
          <w:tcPr>
            <w:tcW w:w="1016" w:type="dxa"/>
            <w:shd w:val="clear" w:color="auto" w:fill="auto"/>
          </w:tcPr>
          <w:p w14:paraId="60F4AF07" w14:textId="04FB9948" w:rsidR="00985C1F" w:rsidRPr="002C1890" w:rsidRDefault="00985C1F" w:rsidP="00AA6835">
            <w:pPr>
              <w:spacing w:before="120" w:after="120" w:line="360" w:lineRule="auto"/>
              <w:rPr>
                <w:rFonts w:ascii="Arial" w:hAnsi="Arial" w:cs="Arial"/>
                <w:b/>
                <w:sz w:val="24"/>
                <w:szCs w:val="24"/>
              </w:rPr>
            </w:pPr>
            <w:r w:rsidRPr="002C1890">
              <w:rPr>
                <w:rFonts w:ascii="Arial" w:hAnsi="Arial" w:cs="Arial"/>
                <w:b/>
                <w:sz w:val="24"/>
                <w:szCs w:val="24"/>
              </w:rPr>
              <w:t>CPI</w:t>
            </w:r>
            <w:r w:rsidRPr="002C1890">
              <w:rPr>
                <w:rFonts w:ascii="Arial" w:hAnsi="Arial" w:cs="Arial"/>
                <w:b/>
                <w:sz w:val="14"/>
                <w:szCs w:val="24"/>
              </w:rPr>
              <w:t>y-1</w:t>
            </w:r>
          </w:p>
        </w:tc>
        <w:tc>
          <w:tcPr>
            <w:tcW w:w="557" w:type="dxa"/>
            <w:shd w:val="clear" w:color="auto" w:fill="auto"/>
          </w:tcPr>
          <w:p w14:paraId="25EB94E2" w14:textId="77777777" w:rsidR="00985C1F" w:rsidRPr="002C1890" w:rsidRDefault="00985C1F" w:rsidP="00AA6835">
            <w:pPr>
              <w:spacing w:before="120" w:after="120" w:line="360" w:lineRule="auto"/>
              <w:rPr>
                <w:rFonts w:ascii="Arial" w:hAnsi="Arial" w:cs="Arial"/>
                <w:b/>
                <w:sz w:val="24"/>
                <w:szCs w:val="24"/>
              </w:rPr>
            </w:pPr>
            <w:r w:rsidRPr="002C1890">
              <w:rPr>
                <w:rFonts w:ascii="Arial" w:hAnsi="Arial" w:cs="Arial"/>
                <w:b/>
                <w:sz w:val="24"/>
                <w:szCs w:val="24"/>
              </w:rPr>
              <w:t>=</w:t>
            </w:r>
          </w:p>
        </w:tc>
        <w:tc>
          <w:tcPr>
            <w:tcW w:w="7465" w:type="dxa"/>
            <w:shd w:val="clear" w:color="auto" w:fill="auto"/>
          </w:tcPr>
          <w:p w14:paraId="59BB66CF" w14:textId="67DF4851" w:rsidR="00985C1F" w:rsidRPr="002C1890" w:rsidRDefault="00985C1F" w:rsidP="00AA6835">
            <w:pPr>
              <w:spacing w:before="120" w:after="120" w:line="360" w:lineRule="auto"/>
              <w:rPr>
                <w:rFonts w:ascii="Arial" w:hAnsi="Arial" w:cs="Arial"/>
                <w:b/>
                <w:sz w:val="24"/>
                <w:szCs w:val="24"/>
              </w:rPr>
            </w:pPr>
            <w:r w:rsidRPr="002C1890">
              <w:rPr>
                <w:rFonts w:ascii="Arial" w:hAnsi="Arial" w:cs="Arial"/>
                <w:sz w:val="24"/>
                <w:szCs w:val="24"/>
              </w:rPr>
              <w:t>The valu</w:t>
            </w:r>
            <w:r w:rsidR="00D16596" w:rsidRPr="002C1890">
              <w:rPr>
                <w:rFonts w:ascii="Arial" w:hAnsi="Arial" w:cs="Arial"/>
                <w:sz w:val="24"/>
                <w:szCs w:val="24"/>
              </w:rPr>
              <w:t>e</w:t>
            </w:r>
            <w:r w:rsidR="00221757" w:rsidRPr="002C1890">
              <w:rPr>
                <w:rFonts w:ascii="Arial" w:hAnsi="Arial" w:cs="Arial"/>
                <w:sz w:val="24"/>
                <w:szCs w:val="24"/>
              </w:rPr>
              <w:t xml:space="preserve"> published for CPI for the [November</w:t>
            </w:r>
            <w:r w:rsidRPr="002C1890">
              <w:rPr>
                <w:rFonts w:ascii="Arial" w:hAnsi="Arial" w:cs="Arial"/>
                <w:sz w:val="24"/>
                <w:szCs w:val="24"/>
              </w:rPr>
              <w:t>] immediately preceding the start of the relevant Contract Year (published by the Office for National Statistics for CPI)</w:t>
            </w:r>
          </w:p>
        </w:tc>
      </w:tr>
      <w:tr w:rsidR="00985C1F" w:rsidRPr="00AA6835" w14:paraId="4D1AFB80" w14:textId="77777777" w:rsidTr="00AA6835">
        <w:tc>
          <w:tcPr>
            <w:tcW w:w="1016" w:type="dxa"/>
            <w:shd w:val="clear" w:color="auto" w:fill="auto"/>
          </w:tcPr>
          <w:p w14:paraId="68C824ED" w14:textId="48A4776C" w:rsidR="00985C1F" w:rsidRPr="002C1890" w:rsidRDefault="00985C1F" w:rsidP="00AA6835">
            <w:pPr>
              <w:spacing w:before="120" w:after="120" w:line="360" w:lineRule="auto"/>
              <w:rPr>
                <w:rFonts w:ascii="Arial" w:hAnsi="Arial" w:cs="Arial"/>
                <w:b/>
                <w:sz w:val="24"/>
                <w:szCs w:val="24"/>
              </w:rPr>
            </w:pPr>
            <w:r w:rsidRPr="002C1890">
              <w:rPr>
                <w:rFonts w:ascii="Arial" w:hAnsi="Arial" w:cs="Arial"/>
                <w:b/>
                <w:sz w:val="24"/>
                <w:szCs w:val="24"/>
              </w:rPr>
              <w:t xml:space="preserve">CPI </w:t>
            </w:r>
            <w:r w:rsidRPr="002C1890">
              <w:rPr>
                <w:rFonts w:ascii="Arial" w:hAnsi="Arial" w:cs="Arial"/>
                <w:b/>
                <w:sz w:val="14"/>
                <w:szCs w:val="24"/>
              </w:rPr>
              <w:t>base</w:t>
            </w:r>
          </w:p>
        </w:tc>
        <w:tc>
          <w:tcPr>
            <w:tcW w:w="557" w:type="dxa"/>
            <w:shd w:val="clear" w:color="auto" w:fill="auto"/>
          </w:tcPr>
          <w:p w14:paraId="613D9620" w14:textId="77777777" w:rsidR="00985C1F" w:rsidRPr="002C1890" w:rsidRDefault="00985C1F" w:rsidP="00AA6835">
            <w:pPr>
              <w:spacing w:before="120" w:after="120" w:line="360" w:lineRule="auto"/>
              <w:rPr>
                <w:rFonts w:ascii="Arial" w:hAnsi="Arial" w:cs="Arial"/>
                <w:b/>
                <w:sz w:val="24"/>
                <w:szCs w:val="24"/>
              </w:rPr>
            </w:pPr>
            <w:r w:rsidRPr="002C1890">
              <w:rPr>
                <w:rFonts w:ascii="Arial" w:hAnsi="Arial" w:cs="Arial"/>
                <w:b/>
                <w:sz w:val="24"/>
                <w:szCs w:val="24"/>
              </w:rPr>
              <w:t>=</w:t>
            </w:r>
          </w:p>
        </w:tc>
        <w:tc>
          <w:tcPr>
            <w:tcW w:w="7465" w:type="dxa"/>
            <w:shd w:val="clear" w:color="auto" w:fill="auto"/>
          </w:tcPr>
          <w:p w14:paraId="12B53766" w14:textId="48138928" w:rsidR="00985C1F" w:rsidRPr="002C1890" w:rsidRDefault="00985C1F" w:rsidP="00AA6835">
            <w:pPr>
              <w:spacing w:before="120" w:after="120" w:line="360" w:lineRule="auto"/>
              <w:rPr>
                <w:rFonts w:ascii="Arial" w:hAnsi="Arial" w:cs="Arial"/>
                <w:b/>
                <w:sz w:val="24"/>
                <w:szCs w:val="24"/>
              </w:rPr>
            </w:pPr>
            <w:r w:rsidRPr="002C1890">
              <w:rPr>
                <w:rFonts w:ascii="Arial" w:hAnsi="Arial" w:cs="Arial"/>
                <w:sz w:val="24"/>
                <w:szCs w:val="24"/>
              </w:rPr>
              <w:t>[ ], the val</w:t>
            </w:r>
            <w:r w:rsidR="00221757" w:rsidRPr="002C1890">
              <w:rPr>
                <w:rFonts w:ascii="Arial" w:hAnsi="Arial" w:cs="Arial"/>
                <w:sz w:val="24"/>
                <w:szCs w:val="24"/>
              </w:rPr>
              <w:t>ue published for CPI at November</w:t>
            </w:r>
            <w:r w:rsidRPr="002C1890">
              <w:rPr>
                <w:rFonts w:ascii="Arial" w:hAnsi="Arial" w:cs="Arial"/>
                <w:sz w:val="24"/>
                <w:szCs w:val="24"/>
              </w:rPr>
              <w:t xml:space="preserve"> 201</w:t>
            </w:r>
            <w:r w:rsidR="00BE6E55" w:rsidRPr="002C1890">
              <w:rPr>
                <w:rFonts w:ascii="Arial" w:hAnsi="Arial" w:cs="Arial"/>
                <w:sz w:val="24"/>
                <w:szCs w:val="24"/>
              </w:rPr>
              <w:t>7</w:t>
            </w:r>
          </w:p>
        </w:tc>
      </w:tr>
    </w:tbl>
    <w:p w14:paraId="4286877A" w14:textId="77D419EE" w:rsidR="007118F0" w:rsidRDefault="007118F0" w:rsidP="007118F0">
      <w:pPr>
        <w:tabs>
          <w:tab w:val="left" w:pos="180"/>
        </w:tabs>
        <w:ind w:left="567"/>
        <w:rPr>
          <w:rFonts w:ascii="Arial" w:hAnsi="Arial" w:cs="Arial"/>
          <w:sz w:val="24"/>
          <w:szCs w:val="24"/>
        </w:rPr>
      </w:pPr>
    </w:p>
    <w:p w14:paraId="6E5D2B16" w14:textId="2254D43C" w:rsidR="007118F0" w:rsidRDefault="00985C1F" w:rsidP="00BC24F6">
      <w:pPr>
        <w:numPr>
          <w:ilvl w:val="1"/>
          <w:numId w:val="14"/>
        </w:numPr>
        <w:tabs>
          <w:tab w:val="left" w:pos="180"/>
        </w:tabs>
        <w:rPr>
          <w:rFonts w:ascii="Arial" w:hAnsi="Arial" w:cs="Arial"/>
          <w:b/>
          <w:sz w:val="24"/>
          <w:szCs w:val="24"/>
        </w:rPr>
      </w:pPr>
      <w:r w:rsidRPr="00985C1F">
        <w:rPr>
          <w:rFonts w:ascii="Arial" w:hAnsi="Arial" w:cs="Arial"/>
          <w:b/>
          <w:sz w:val="24"/>
          <w:szCs w:val="24"/>
        </w:rPr>
        <w:t>Change in indices</w:t>
      </w:r>
    </w:p>
    <w:p w14:paraId="7EF7C379" w14:textId="3C521640" w:rsidR="00F265CF" w:rsidRPr="00985C1F" w:rsidRDefault="00F265CF" w:rsidP="00BC24F6">
      <w:pPr>
        <w:numPr>
          <w:ilvl w:val="2"/>
          <w:numId w:val="14"/>
        </w:numPr>
        <w:tabs>
          <w:tab w:val="left" w:pos="180"/>
        </w:tabs>
        <w:rPr>
          <w:rFonts w:ascii="Arial" w:hAnsi="Arial" w:cs="Arial"/>
          <w:b/>
          <w:sz w:val="24"/>
          <w:szCs w:val="24"/>
        </w:rPr>
      </w:pPr>
      <w:r>
        <w:rPr>
          <w:rFonts w:ascii="Arial" w:hAnsi="Arial" w:cs="Arial"/>
          <w:sz w:val="24"/>
          <w:szCs w:val="24"/>
        </w:rPr>
        <w:t>If there is a material change in the nature or basis of CPI, or it is discontinued, the Parties shall seek to agree upon an alternative which as closely replicates CPI as possible, and such consequential changes shall be made to the calculations provided f</w:t>
      </w:r>
      <w:r w:rsidR="00D16596">
        <w:rPr>
          <w:rFonts w:ascii="Arial" w:hAnsi="Arial" w:cs="Arial"/>
          <w:sz w:val="24"/>
          <w:szCs w:val="24"/>
        </w:rPr>
        <w:t>or in this paragraph 11</w:t>
      </w:r>
      <w:r>
        <w:rPr>
          <w:rFonts w:ascii="Arial" w:hAnsi="Arial" w:cs="Arial"/>
          <w:sz w:val="24"/>
          <w:szCs w:val="24"/>
        </w:rPr>
        <w:t xml:space="preserve"> as are necessary to ensure that all payments to be made pursuant to this Contract shall be the same as if such change had not occurred. Any </w:t>
      </w:r>
      <w:bookmarkStart w:id="5" w:name="_GoBack"/>
      <w:bookmarkEnd w:id="5"/>
      <w:r w:rsidRPr="002C1890">
        <w:rPr>
          <w:rFonts w:ascii="Arial" w:hAnsi="Arial" w:cs="Arial"/>
          <w:sz w:val="24"/>
          <w:szCs w:val="24"/>
        </w:rPr>
        <w:t>dispute reading changes to the Index and/or calculations may be referred by either Party to C</w:t>
      </w:r>
      <w:r w:rsidR="00E533F9" w:rsidRPr="002C1890">
        <w:rPr>
          <w:rFonts w:ascii="Arial" w:hAnsi="Arial" w:cs="Arial"/>
          <w:sz w:val="24"/>
          <w:szCs w:val="24"/>
        </w:rPr>
        <w:t xml:space="preserve">lause D3 </w:t>
      </w:r>
      <w:r w:rsidRPr="002C1890">
        <w:rPr>
          <w:rFonts w:ascii="Arial" w:hAnsi="Arial" w:cs="Arial"/>
          <w:sz w:val="24"/>
          <w:szCs w:val="24"/>
        </w:rPr>
        <w:t>(Dispute Resolution)</w:t>
      </w:r>
      <w:r>
        <w:rPr>
          <w:rFonts w:ascii="Arial" w:hAnsi="Arial" w:cs="Arial"/>
          <w:sz w:val="24"/>
          <w:szCs w:val="24"/>
        </w:rPr>
        <w:t xml:space="preserve"> of the Contract. </w:t>
      </w:r>
    </w:p>
    <w:p w14:paraId="074B16D0" w14:textId="77777777" w:rsidR="00037FCD" w:rsidRDefault="00037FCD" w:rsidP="006B0FEB">
      <w:pPr>
        <w:pStyle w:val="afterhead3"/>
        <w:ind w:left="3600"/>
        <w:jc w:val="left"/>
        <w:rPr>
          <w:rFonts w:cs="Arial"/>
          <w:bCs/>
          <w:sz w:val="24"/>
          <w:szCs w:val="24"/>
        </w:rPr>
      </w:pPr>
    </w:p>
    <w:p w14:paraId="66B6CD27" w14:textId="77777777" w:rsidR="00037FCD" w:rsidRDefault="00037FCD">
      <w:pPr>
        <w:pStyle w:val="afterhead3"/>
        <w:jc w:val="left"/>
        <w:rPr>
          <w:rFonts w:cs="Arial"/>
          <w:bCs/>
          <w:sz w:val="24"/>
          <w:szCs w:val="24"/>
        </w:rPr>
      </w:pPr>
    </w:p>
    <w:p w14:paraId="0DE935BA" w14:textId="77777777" w:rsidR="00037FCD" w:rsidRDefault="00037FCD">
      <w:pPr>
        <w:pStyle w:val="afterhead3"/>
        <w:jc w:val="left"/>
        <w:rPr>
          <w:rFonts w:cs="Arial"/>
          <w:bCs/>
          <w:sz w:val="24"/>
          <w:szCs w:val="24"/>
        </w:rPr>
      </w:pPr>
    </w:p>
    <w:p w14:paraId="46BECAE8" w14:textId="77777777" w:rsidR="00037FCD" w:rsidRDefault="00037FCD">
      <w:pPr>
        <w:pStyle w:val="afterhead3"/>
        <w:jc w:val="left"/>
        <w:rPr>
          <w:rFonts w:cs="Arial"/>
          <w:bCs/>
          <w:sz w:val="24"/>
          <w:szCs w:val="24"/>
        </w:rPr>
      </w:pPr>
    </w:p>
    <w:sectPr w:rsidR="00037FCD">
      <w:headerReference w:type="default" r:id="rId8"/>
      <w:footerReference w:type="even" r:id="rId9"/>
      <w:footerReference w:type="default" r:id="rId10"/>
      <w:pgSz w:w="11906" w:h="16838" w:code="9"/>
      <w:pgMar w:top="1440" w:right="1418" w:bottom="1618" w:left="1418" w:header="720"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6836DB" w14:textId="77777777" w:rsidR="003D3AD5" w:rsidRDefault="003D3AD5">
      <w:r>
        <w:separator/>
      </w:r>
    </w:p>
  </w:endnote>
  <w:endnote w:type="continuationSeparator" w:id="0">
    <w:p w14:paraId="3FB180A2" w14:textId="77777777" w:rsidR="003D3AD5" w:rsidRDefault="003D3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EYlogo">
    <w:altName w:val="Symbol"/>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848A8F" w14:textId="77777777" w:rsidR="00CD3A35" w:rsidRDefault="00CD3A35">
    <w:pPr>
      <w:pStyle w:val="Footer"/>
      <w:framePr w:wrap="around" w:vAnchor="text" w:hAnchor="margin" w:xAlign="right" w:y="1"/>
    </w:pPr>
    <w:r>
      <w:fldChar w:fldCharType="begin"/>
    </w:r>
    <w:r>
      <w:instrText xml:space="preserve">PAGE  </w:instrText>
    </w:r>
    <w:r>
      <w:fldChar w:fldCharType="separate"/>
    </w:r>
    <w:r>
      <w:rPr>
        <w:noProof/>
      </w:rPr>
      <w:t>1</w:t>
    </w:r>
    <w:r>
      <w:fldChar w:fldCharType="end"/>
    </w:r>
  </w:p>
  <w:p w14:paraId="79C48D60" w14:textId="77777777" w:rsidR="00CD3A35" w:rsidRDefault="00CD3A3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9BFEA2" w14:textId="5A9A604B" w:rsidR="00CD3A35" w:rsidRPr="00231F88" w:rsidRDefault="00CD3A35">
    <w:pPr>
      <w:pStyle w:val="Footer"/>
      <w:jc w:val="center"/>
      <w:rPr>
        <w:rFonts w:ascii="Arial" w:hAnsi="Arial" w:cs="Arial"/>
        <w:b/>
        <w:color w:val="006600"/>
      </w:rPr>
    </w:pPr>
    <w:r w:rsidRPr="00231F88">
      <w:rPr>
        <w:rFonts w:ascii="Arial" w:hAnsi="Arial" w:cs="Arial"/>
        <w:b/>
        <w:color w:val="006600"/>
      </w:rPr>
      <w:t xml:space="preserve">Page </w:t>
    </w:r>
    <w:r w:rsidRPr="00231F88">
      <w:rPr>
        <w:rFonts w:ascii="Arial" w:hAnsi="Arial" w:cs="Arial"/>
        <w:b/>
        <w:color w:val="006600"/>
      </w:rPr>
      <w:fldChar w:fldCharType="begin"/>
    </w:r>
    <w:r w:rsidRPr="00231F88">
      <w:rPr>
        <w:rFonts w:ascii="Arial" w:hAnsi="Arial" w:cs="Arial"/>
        <w:b/>
        <w:color w:val="006600"/>
      </w:rPr>
      <w:instrText xml:space="preserve"> PAGE  \* Arabic  \* MERGEFORMAT </w:instrText>
    </w:r>
    <w:r w:rsidRPr="00231F88">
      <w:rPr>
        <w:rFonts w:ascii="Arial" w:hAnsi="Arial" w:cs="Arial"/>
        <w:b/>
        <w:color w:val="006600"/>
      </w:rPr>
      <w:fldChar w:fldCharType="separate"/>
    </w:r>
    <w:r w:rsidR="002C1890">
      <w:rPr>
        <w:rFonts w:ascii="Arial" w:hAnsi="Arial" w:cs="Arial"/>
        <w:b/>
        <w:noProof/>
        <w:color w:val="006600"/>
      </w:rPr>
      <w:t>18</w:t>
    </w:r>
    <w:r w:rsidRPr="00231F88">
      <w:rPr>
        <w:rFonts w:ascii="Arial" w:hAnsi="Arial" w:cs="Arial"/>
        <w:b/>
        <w:color w:val="006600"/>
      </w:rPr>
      <w:fldChar w:fldCharType="end"/>
    </w:r>
    <w:r w:rsidRPr="00231F88">
      <w:rPr>
        <w:rFonts w:ascii="Arial" w:hAnsi="Arial" w:cs="Arial"/>
        <w:b/>
        <w:color w:val="006600"/>
      </w:rPr>
      <w:t xml:space="preserve"> of </w:t>
    </w:r>
    <w:r w:rsidRPr="00231F88">
      <w:rPr>
        <w:rFonts w:ascii="Arial" w:hAnsi="Arial" w:cs="Arial"/>
        <w:b/>
        <w:color w:val="006600"/>
      </w:rPr>
      <w:fldChar w:fldCharType="begin"/>
    </w:r>
    <w:r w:rsidRPr="00231F88">
      <w:rPr>
        <w:rFonts w:ascii="Arial" w:hAnsi="Arial" w:cs="Arial"/>
        <w:b/>
        <w:color w:val="006600"/>
      </w:rPr>
      <w:instrText xml:space="preserve"> NUMPAGES  \* Arabic  \* MERGEFORMAT </w:instrText>
    </w:r>
    <w:r w:rsidRPr="00231F88">
      <w:rPr>
        <w:rFonts w:ascii="Arial" w:hAnsi="Arial" w:cs="Arial"/>
        <w:b/>
        <w:color w:val="006600"/>
      </w:rPr>
      <w:fldChar w:fldCharType="separate"/>
    </w:r>
    <w:r w:rsidR="002C1890">
      <w:rPr>
        <w:rFonts w:ascii="Arial" w:hAnsi="Arial" w:cs="Arial"/>
        <w:b/>
        <w:noProof/>
        <w:color w:val="006600"/>
      </w:rPr>
      <w:t>18</w:t>
    </w:r>
    <w:r w:rsidRPr="00231F88">
      <w:rPr>
        <w:rFonts w:ascii="Arial" w:hAnsi="Arial" w:cs="Arial"/>
        <w:b/>
        <w:color w:val="006600"/>
      </w:rPr>
      <w:fldChar w:fldCharType="end"/>
    </w:r>
  </w:p>
  <w:p w14:paraId="71C2CCBA" w14:textId="77777777" w:rsidR="00CD3A35" w:rsidRDefault="00CD3A35">
    <w:pPr>
      <w:pStyle w:val="Footer"/>
      <w:tabs>
        <w:tab w:val="clear" w:pos="4153"/>
        <w:tab w:val="clear" w:pos="8306"/>
        <w:tab w:val="center" w:pos="4507"/>
        <w:tab w:val="right" w:pos="9029"/>
      </w:tabs>
      <w:spacing w:before="0" w:after="0"/>
      <w:ind w:right="357"/>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163EE2" w14:textId="77777777" w:rsidR="003D3AD5" w:rsidRDefault="003D3AD5">
      <w:r>
        <w:separator/>
      </w:r>
    </w:p>
  </w:footnote>
  <w:footnote w:type="continuationSeparator" w:id="0">
    <w:p w14:paraId="0C8A83FF" w14:textId="77777777" w:rsidR="003D3AD5" w:rsidRDefault="003D3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751386" w14:textId="7D9C2D92" w:rsidR="0086009F" w:rsidRDefault="00CD3A35" w:rsidP="0086009F">
    <w:pPr>
      <w:pStyle w:val="Header"/>
      <w:tabs>
        <w:tab w:val="clear" w:pos="4153"/>
        <w:tab w:val="clear" w:pos="8306"/>
        <w:tab w:val="center" w:pos="4500"/>
        <w:tab w:val="right" w:pos="9639"/>
      </w:tabs>
      <w:spacing w:after="0"/>
      <w:jc w:val="center"/>
      <w:rPr>
        <w:rFonts w:ascii="Arial" w:hAnsi="Arial" w:cs="Arial"/>
        <w:b/>
        <w:color w:val="006600"/>
      </w:rPr>
    </w:pPr>
    <w:r w:rsidRPr="00231F88">
      <w:rPr>
        <w:rFonts w:ascii="Arial" w:hAnsi="Arial" w:cs="Arial"/>
        <w:b/>
        <w:color w:val="006600"/>
      </w:rPr>
      <w:t xml:space="preserve">Thurrock Council – </w:t>
    </w:r>
    <w:r w:rsidR="0086009F">
      <w:rPr>
        <w:rFonts w:ascii="Arial" w:hAnsi="Arial" w:cs="Arial"/>
        <w:b/>
        <w:color w:val="006600"/>
      </w:rPr>
      <w:t>Organic Waste Contract</w:t>
    </w:r>
  </w:p>
  <w:p w14:paraId="56D05CAF" w14:textId="4DE98419" w:rsidR="00CD3A35" w:rsidRPr="00231F88" w:rsidRDefault="00CD3A35" w:rsidP="0086009F">
    <w:pPr>
      <w:pStyle w:val="Header"/>
      <w:tabs>
        <w:tab w:val="clear" w:pos="4153"/>
        <w:tab w:val="clear" w:pos="8306"/>
        <w:tab w:val="center" w:pos="4500"/>
        <w:tab w:val="right" w:pos="9639"/>
      </w:tabs>
      <w:spacing w:after="0"/>
      <w:jc w:val="center"/>
      <w:rPr>
        <w:rFonts w:ascii="Arial" w:hAnsi="Arial" w:cs="Arial"/>
        <w:b/>
      </w:rPr>
    </w:pPr>
    <w:r>
      <w:rPr>
        <w:rFonts w:ascii="Arial" w:hAnsi="Arial" w:cs="Arial"/>
        <w:b/>
        <w:color w:val="006600"/>
      </w:rPr>
      <w:t>Payment Mechanism</w:t>
    </w:r>
    <w:r w:rsidR="0086009F">
      <w:rPr>
        <w:rFonts w:ascii="Arial" w:hAnsi="Arial" w:cs="Arial"/>
        <w:b/>
        <w:color w:val="0066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5D3C4CA4"/>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E6CA533A"/>
    <w:lvl w:ilvl="0">
      <w:start w:val="1"/>
      <w:numFmt w:val="bullet"/>
      <w:pStyle w:val="Level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703C0D3A"/>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FFFFFFFE"/>
    <w:multiLevelType w:val="singleLevel"/>
    <w:tmpl w:val="A698C5B2"/>
    <w:lvl w:ilvl="0">
      <w:numFmt w:val="decimal"/>
      <w:pStyle w:val="Bullet"/>
      <w:lvlText w:val="*"/>
      <w:lvlJc w:val="left"/>
    </w:lvl>
  </w:abstractNum>
  <w:abstractNum w:abstractNumId="4" w15:restartNumberingAfterBreak="0">
    <w:nsid w:val="003B05B7"/>
    <w:multiLevelType w:val="hybridMultilevel"/>
    <w:tmpl w:val="E3B4F9B6"/>
    <w:lvl w:ilvl="0" w:tplc="36B8C0E2">
      <w:start w:val="1"/>
      <w:numFmt w:val="lowerLetter"/>
      <w:lvlText w:val="%1)"/>
      <w:lvlJc w:val="left"/>
      <w:pPr>
        <w:tabs>
          <w:tab w:val="num" w:pos="360"/>
        </w:tabs>
        <w:ind w:left="360" w:hanging="360"/>
      </w:pPr>
    </w:lvl>
    <w:lvl w:ilvl="1" w:tplc="12DE11CC">
      <w:start w:val="1"/>
      <w:numFmt w:val="lowerLetter"/>
      <w:lvlText w:val="%2."/>
      <w:lvlJc w:val="left"/>
      <w:pPr>
        <w:tabs>
          <w:tab w:val="num" w:pos="1080"/>
        </w:tabs>
        <w:ind w:left="1080" w:hanging="360"/>
      </w:pPr>
    </w:lvl>
    <w:lvl w:ilvl="2" w:tplc="37401BFA">
      <w:start w:val="1"/>
      <w:numFmt w:val="lowerRoman"/>
      <w:pStyle w:val="TOC9"/>
      <w:lvlText w:val="%3."/>
      <w:lvlJc w:val="right"/>
      <w:pPr>
        <w:tabs>
          <w:tab w:val="num" w:pos="1800"/>
        </w:tabs>
        <w:ind w:left="1800" w:hanging="180"/>
      </w:pPr>
    </w:lvl>
    <w:lvl w:ilvl="3" w:tplc="9A16C138" w:tentative="1">
      <w:start w:val="1"/>
      <w:numFmt w:val="decimal"/>
      <w:lvlText w:val="%4."/>
      <w:lvlJc w:val="left"/>
      <w:pPr>
        <w:tabs>
          <w:tab w:val="num" w:pos="2520"/>
        </w:tabs>
        <w:ind w:left="2520" w:hanging="360"/>
      </w:pPr>
    </w:lvl>
    <w:lvl w:ilvl="4" w:tplc="08C26120" w:tentative="1">
      <w:start w:val="1"/>
      <w:numFmt w:val="lowerLetter"/>
      <w:lvlText w:val="%5."/>
      <w:lvlJc w:val="left"/>
      <w:pPr>
        <w:tabs>
          <w:tab w:val="num" w:pos="3240"/>
        </w:tabs>
        <w:ind w:left="3240" w:hanging="360"/>
      </w:pPr>
    </w:lvl>
    <w:lvl w:ilvl="5" w:tplc="A72AA388" w:tentative="1">
      <w:start w:val="1"/>
      <w:numFmt w:val="lowerRoman"/>
      <w:lvlText w:val="%6."/>
      <w:lvlJc w:val="right"/>
      <w:pPr>
        <w:tabs>
          <w:tab w:val="num" w:pos="3960"/>
        </w:tabs>
        <w:ind w:left="3960" w:hanging="180"/>
      </w:pPr>
    </w:lvl>
    <w:lvl w:ilvl="6" w:tplc="4774AAEE" w:tentative="1">
      <w:start w:val="1"/>
      <w:numFmt w:val="decimal"/>
      <w:lvlText w:val="%7."/>
      <w:lvlJc w:val="left"/>
      <w:pPr>
        <w:tabs>
          <w:tab w:val="num" w:pos="4680"/>
        </w:tabs>
        <w:ind w:left="4680" w:hanging="360"/>
      </w:pPr>
    </w:lvl>
    <w:lvl w:ilvl="7" w:tplc="0B68FC74" w:tentative="1">
      <w:start w:val="1"/>
      <w:numFmt w:val="lowerLetter"/>
      <w:lvlText w:val="%8."/>
      <w:lvlJc w:val="left"/>
      <w:pPr>
        <w:tabs>
          <w:tab w:val="num" w:pos="5400"/>
        </w:tabs>
        <w:ind w:left="5400" w:hanging="360"/>
      </w:pPr>
    </w:lvl>
    <w:lvl w:ilvl="8" w:tplc="B546B0C0" w:tentative="1">
      <w:start w:val="1"/>
      <w:numFmt w:val="lowerRoman"/>
      <w:lvlText w:val="%9."/>
      <w:lvlJc w:val="right"/>
      <w:pPr>
        <w:tabs>
          <w:tab w:val="num" w:pos="6120"/>
        </w:tabs>
        <w:ind w:left="6120" w:hanging="180"/>
      </w:pPr>
    </w:lvl>
  </w:abstractNum>
  <w:abstractNum w:abstractNumId="5" w15:restartNumberingAfterBreak="0">
    <w:nsid w:val="05EB476D"/>
    <w:multiLevelType w:val="singleLevel"/>
    <w:tmpl w:val="A4D05C78"/>
    <w:lvl w:ilvl="0">
      <w:start w:val="1"/>
      <w:numFmt w:val="bullet"/>
      <w:lvlRestart w:val="0"/>
      <w:pStyle w:val="NormalBullet"/>
      <w:lvlText w:val=""/>
      <w:lvlJc w:val="left"/>
      <w:pPr>
        <w:tabs>
          <w:tab w:val="num" w:pos="425"/>
        </w:tabs>
        <w:ind w:left="567" w:hanging="567"/>
      </w:pPr>
      <w:rPr>
        <w:rFonts w:ascii="EYlogo" w:hAnsi="EYlogo" w:hint="default"/>
        <w:sz w:val="15"/>
      </w:rPr>
    </w:lvl>
  </w:abstractNum>
  <w:abstractNum w:abstractNumId="6" w15:restartNumberingAfterBreak="0">
    <w:nsid w:val="10343DB0"/>
    <w:multiLevelType w:val="hybridMultilevel"/>
    <w:tmpl w:val="45CAAE9A"/>
    <w:lvl w:ilvl="0" w:tplc="FD146B5C">
      <w:start w:val="1"/>
      <w:numFmt w:val="upperLetter"/>
      <w:lvlText w:val="%1."/>
      <w:lvlJc w:val="left"/>
      <w:pPr>
        <w:ind w:left="1500" w:hanging="360"/>
      </w:pPr>
      <w:rPr>
        <w:rFonts w:ascii="Arial" w:eastAsia="Times New Roman" w:hAnsi="Arial" w:cs="Arial"/>
      </w:rPr>
    </w:lvl>
    <w:lvl w:ilvl="1" w:tplc="08090003" w:tentative="1">
      <w:start w:val="1"/>
      <w:numFmt w:val="bullet"/>
      <w:lvlText w:val="o"/>
      <w:lvlJc w:val="left"/>
      <w:pPr>
        <w:ind w:left="2220" w:hanging="360"/>
      </w:pPr>
      <w:rPr>
        <w:rFonts w:ascii="Courier New" w:hAnsi="Courier New" w:cs="Courier New" w:hint="default"/>
      </w:rPr>
    </w:lvl>
    <w:lvl w:ilvl="2" w:tplc="08090005" w:tentative="1">
      <w:start w:val="1"/>
      <w:numFmt w:val="bullet"/>
      <w:lvlText w:val=""/>
      <w:lvlJc w:val="left"/>
      <w:pPr>
        <w:ind w:left="2940" w:hanging="360"/>
      </w:pPr>
      <w:rPr>
        <w:rFonts w:ascii="Wingdings" w:hAnsi="Wingdings" w:hint="default"/>
      </w:rPr>
    </w:lvl>
    <w:lvl w:ilvl="3" w:tplc="08090001" w:tentative="1">
      <w:start w:val="1"/>
      <w:numFmt w:val="bullet"/>
      <w:lvlText w:val=""/>
      <w:lvlJc w:val="left"/>
      <w:pPr>
        <w:ind w:left="3660" w:hanging="360"/>
      </w:pPr>
      <w:rPr>
        <w:rFonts w:ascii="Symbol" w:hAnsi="Symbol" w:hint="default"/>
      </w:rPr>
    </w:lvl>
    <w:lvl w:ilvl="4" w:tplc="08090003" w:tentative="1">
      <w:start w:val="1"/>
      <w:numFmt w:val="bullet"/>
      <w:lvlText w:val="o"/>
      <w:lvlJc w:val="left"/>
      <w:pPr>
        <w:ind w:left="4380" w:hanging="360"/>
      </w:pPr>
      <w:rPr>
        <w:rFonts w:ascii="Courier New" w:hAnsi="Courier New" w:cs="Courier New" w:hint="default"/>
      </w:rPr>
    </w:lvl>
    <w:lvl w:ilvl="5" w:tplc="08090005" w:tentative="1">
      <w:start w:val="1"/>
      <w:numFmt w:val="bullet"/>
      <w:lvlText w:val=""/>
      <w:lvlJc w:val="left"/>
      <w:pPr>
        <w:ind w:left="5100" w:hanging="360"/>
      </w:pPr>
      <w:rPr>
        <w:rFonts w:ascii="Wingdings" w:hAnsi="Wingdings" w:hint="default"/>
      </w:rPr>
    </w:lvl>
    <w:lvl w:ilvl="6" w:tplc="08090001" w:tentative="1">
      <w:start w:val="1"/>
      <w:numFmt w:val="bullet"/>
      <w:lvlText w:val=""/>
      <w:lvlJc w:val="left"/>
      <w:pPr>
        <w:ind w:left="5820" w:hanging="360"/>
      </w:pPr>
      <w:rPr>
        <w:rFonts w:ascii="Symbol" w:hAnsi="Symbol" w:hint="default"/>
      </w:rPr>
    </w:lvl>
    <w:lvl w:ilvl="7" w:tplc="08090003" w:tentative="1">
      <w:start w:val="1"/>
      <w:numFmt w:val="bullet"/>
      <w:lvlText w:val="o"/>
      <w:lvlJc w:val="left"/>
      <w:pPr>
        <w:ind w:left="6540" w:hanging="360"/>
      </w:pPr>
      <w:rPr>
        <w:rFonts w:ascii="Courier New" w:hAnsi="Courier New" w:cs="Courier New" w:hint="default"/>
      </w:rPr>
    </w:lvl>
    <w:lvl w:ilvl="8" w:tplc="08090005" w:tentative="1">
      <w:start w:val="1"/>
      <w:numFmt w:val="bullet"/>
      <w:lvlText w:val=""/>
      <w:lvlJc w:val="left"/>
      <w:pPr>
        <w:ind w:left="7260" w:hanging="360"/>
      </w:pPr>
      <w:rPr>
        <w:rFonts w:ascii="Wingdings" w:hAnsi="Wingdings" w:hint="default"/>
      </w:rPr>
    </w:lvl>
  </w:abstractNum>
  <w:abstractNum w:abstractNumId="7" w15:restartNumberingAfterBreak="0">
    <w:nsid w:val="164C23EF"/>
    <w:multiLevelType w:val="singleLevel"/>
    <w:tmpl w:val="08090001"/>
    <w:name w:val="EV-Numbering012222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1C895C02"/>
    <w:multiLevelType w:val="multilevel"/>
    <w:tmpl w:val="0DDAE738"/>
    <w:name w:val="EV-Numbering"/>
    <w:lvl w:ilvl="0">
      <w:start w:val="1"/>
      <w:numFmt w:val="decimal"/>
      <w:pStyle w:val="Rule2"/>
      <w:lvlText w:val="%1."/>
      <w:lvlJc w:val="left"/>
      <w:pPr>
        <w:tabs>
          <w:tab w:val="num" w:pos="709"/>
        </w:tabs>
        <w:ind w:left="709" w:hanging="709"/>
      </w:pPr>
      <w:rPr>
        <w:u w:val="none"/>
      </w:rPr>
    </w:lvl>
    <w:lvl w:ilvl="1">
      <w:start w:val="1"/>
      <w:numFmt w:val="decimal"/>
      <w:pStyle w:val="Rule3"/>
      <w:lvlText w:val="%1.%2"/>
      <w:lvlJc w:val="left"/>
      <w:pPr>
        <w:tabs>
          <w:tab w:val="num" w:pos="709"/>
        </w:tabs>
        <w:ind w:left="709" w:hanging="709"/>
      </w:pPr>
      <w:rPr>
        <w:u w:val="none"/>
      </w:rPr>
    </w:lvl>
    <w:lvl w:ilvl="2">
      <w:start w:val="1"/>
      <w:numFmt w:val="decimal"/>
      <w:pStyle w:val="Rule4"/>
      <w:lvlText w:val="%1.%2.%3"/>
      <w:lvlJc w:val="left"/>
      <w:pPr>
        <w:tabs>
          <w:tab w:val="num" w:pos="1701"/>
        </w:tabs>
        <w:ind w:left="1701" w:hanging="992"/>
      </w:pPr>
    </w:lvl>
    <w:lvl w:ilvl="3">
      <w:start w:val="1"/>
      <w:numFmt w:val="decimal"/>
      <w:pStyle w:val="Rule5"/>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9" w15:restartNumberingAfterBreak="0">
    <w:nsid w:val="24F50B3C"/>
    <w:multiLevelType w:val="hybridMultilevel"/>
    <w:tmpl w:val="C84C8A98"/>
    <w:lvl w:ilvl="0" w:tplc="FAE82678">
      <w:start w:val="1"/>
      <w:numFmt w:val="bullet"/>
      <w:pStyle w:val="stwibulletlist"/>
      <w:lvlText w:val=""/>
      <w:lvlJc w:val="left"/>
      <w:pPr>
        <w:tabs>
          <w:tab w:val="num" w:pos="1287"/>
        </w:tabs>
        <w:ind w:left="1287" w:hanging="567"/>
      </w:pPr>
      <w:rPr>
        <w:rFonts w:ascii="Symbol" w:hAnsi="Symbol" w:hint="default"/>
      </w:rPr>
    </w:lvl>
    <w:lvl w:ilvl="1" w:tplc="3A6A74AC">
      <w:start w:val="1"/>
      <w:numFmt w:val="lowerLetter"/>
      <w:lvlText w:val="%2."/>
      <w:lvlJc w:val="left"/>
      <w:pPr>
        <w:tabs>
          <w:tab w:val="num" w:pos="1800"/>
        </w:tabs>
        <w:ind w:left="1800" w:hanging="360"/>
      </w:pPr>
    </w:lvl>
    <w:lvl w:ilvl="2" w:tplc="895E801C" w:tentative="1">
      <w:start w:val="1"/>
      <w:numFmt w:val="lowerRoman"/>
      <w:lvlText w:val="%3."/>
      <w:lvlJc w:val="right"/>
      <w:pPr>
        <w:tabs>
          <w:tab w:val="num" w:pos="2520"/>
        </w:tabs>
        <w:ind w:left="2520" w:hanging="180"/>
      </w:pPr>
    </w:lvl>
    <w:lvl w:ilvl="3" w:tplc="272AE204" w:tentative="1">
      <w:start w:val="1"/>
      <w:numFmt w:val="decimal"/>
      <w:lvlText w:val="%4."/>
      <w:lvlJc w:val="left"/>
      <w:pPr>
        <w:tabs>
          <w:tab w:val="num" w:pos="3240"/>
        </w:tabs>
        <w:ind w:left="3240" w:hanging="360"/>
      </w:pPr>
    </w:lvl>
    <w:lvl w:ilvl="4" w:tplc="67A222B4" w:tentative="1">
      <w:start w:val="1"/>
      <w:numFmt w:val="lowerLetter"/>
      <w:lvlText w:val="%5."/>
      <w:lvlJc w:val="left"/>
      <w:pPr>
        <w:tabs>
          <w:tab w:val="num" w:pos="3960"/>
        </w:tabs>
        <w:ind w:left="3960" w:hanging="360"/>
      </w:pPr>
    </w:lvl>
    <w:lvl w:ilvl="5" w:tplc="AA68E526" w:tentative="1">
      <w:start w:val="1"/>
      <w:numFmt w:val="lowerRoman"/>
      <w:lvlText w:val="%6."/>
      <w:lvlJc w:val="right"/>
      <w:pPr>
        <w:tabs>
          <w:tab w:val="num" w:pos="4680"/>
        </w:tabs>
        <w:ind w:left="4680" w:hanging="180"/>
      </w:pPr>
    </w:lvl>
    <w:lvl w:ilvl="6" w:tplc="84CC2154" w:tentative="1">
      <w:start w:val="1"/>
      <w:numFmt w:val="decimal"/>
      <w:lvlText w:val="%7."/>
      <w:lvlJc w:val="left"/>
      <w:pPr>
        <w:tabs>
          <w:tab w:val="num" w:pos="5400"/>
        </w:tabs>
        <w:ind w:left="5400" w:hanging="360"/>
      </w:pPr>
    </w:lvl>
    <w:lvl w:ilvl="7" w:tplc="ED8CA9A2" w:tentative="1">
      <w:start w:val="1"/>
      <w:numFmt w:val="lowerLetter"/>
      <w:lvlText w:val="%8."/>
      <w:lvlJc w:val="left"/>
      <w:pPr>
        <w:tabs>
          <w:tab w:val="num" w:pos="6120"/>
        </w:tabs>
        <w:ind w:left="6120" w:hanging="360"/>
      </w:pPr>
    </w:lvl>
    <w:lvl w:ilvl="8" w:tplc="408EF31A" w:tentative="1">
      <w:start w:val="1"/>
      <w:numFmt w:val="lowerRoman"/>
      <w:lvlText w:val="%9."/>
      <w:lvlJc w:val="right"/>
      <w:pPr>
        <w:tabs>
          <w:tab w:val="num" w:pos="6840"/>
        </w:tabs>
        <w:ind w:left="6840" w:hanging="180"/>
      </w:pPr>
    </w:lvl>
  </w:abstractNum>
  <w:abstractNum w:abstractNumId="10" w15:restartNumberingAfterBreak="0">
    <w:nsid w:val="276F1380"/>
    <w:multiLevelType w:val="multilevel"/>
    <w:tmpl w:val="D3BE9DD4"/>
    <w:lvl w:ilvl="0">
      <w:start w:val="1"/>
      <w:numFmt w:val="decimal"/>
      <w:pStyle w:val="SchedTitle"/>
      <w:isLgl/>
      <w:lvlText w:val="%1."/>
      <w:lvlJc w:val="center"/>
      <w:pPr>
        <w:tabs>
          <w:tab w:val="num" w:pos="720"/>
        </w:tabs>
        <w:ind w:left="720" w:hanging="432"/>
      </w:pPr>
      <w:rPr>
        <w:rFonts w:ascii="Times New Roman" w:hAnsi="Times New Roman" w:hint="default"/>
        <w:b w:val="0"/>
        <w:i w:val="0"/>
        <w:vanish/>
        <w:sz w:val="24"/>
      </w:rPr>
    </w:lvl>
    <w:lvl w:ilvl="1">
      <w:start w:val="1"/>
      <w:numFmt w:val="decimal"/>
      <w:lvlText w:val="%1.%2"/>
      <w:lvlJc w:val="left"/>
      <w:pPr>
        <w:tabs>
          <w:tab w:val="num" w:pos="0"/>
        </w:tabs>
        <w:ind w:left="1440" w:hanging="720"/>
      </w:pPr>
    </w:lvl>
    <w:lvl w:ilvl="2">
      <w:start w:val="1"/>
      <w:numFmt w:val="lowerRoman"/>
      <w:lvlText w:val="%3."/>
      <w:lvlJc w:val="left"/>
      <w:pPr>
        <w:tabs>
          <w:tab w:val="num" w:pos="0"/>
        </w:tabs>
        <w:ind w:left="2160" w:hanging="720"/>
      </w:pPr>
    </w:lvl>
    <w:lvl w:ilvl="3">
      <w:start w:val="1"/>
      <w:numFmt w:val="decimal"/>
      <w:lvlText w:val="(%4)"/>
      <w:lvlJc w:val="left"/>
      <w:pPr>
        <w:tabs>
          <w:tab w:val="num" w:pos="0"/>
        </w:tabs>
        <w:ind w:left="2880" w:hanging="720"/>
      </w:pPr>
    </w:lvl>
    <w:lvl w:ilvl="4">
      <w:start w:val="1"/>
      <w:numFmt w:val="lowerLetter"/>
      <w:lvlText w:val="(%5)"/>
      <w:lvlJc w:val="left"/>
      <w:pPr>
        <w:tabs>
          <w:tab w:val="num" w:pos="0"/>
        </w:tabs>
        <w:ind w:left="3600" w:hanging="720"/>
      </w:pPr>
    </w:lvl>
    <w:lvl w:ilvl="5">
      <w:start w:val="1"/>
      <w:numFmt w:val="lowerRoman"/>
      <w:lvlText w:val="(%6)"/>
      <w:lvlJc w:val="left"/>
      <w:pPr>
        <w:tabs>
          <w:tab w:val="num" w:pos="0"/>
        </w:tabs>
        <w:ind w:left="4320" w:hanging="720"/>
      </w:pPr>
    </w:lvl>
    <w:lvl w:ilvl="6">
      <w:start w:val="1"/>
      <w:numFmt w:val="decimal"/>
      <w:lvlText w:val="%7)"/>
      <w:lvlJc w:val="left"/>
      <w:pPr>
        <w:tabs>
          <w:tab w:val="num" w:pos="0"/>
        </w:tabs>
        <w:ind w:left="5040" w:hanging="720"/>
      </w:pPr>
    </w:lvl>
    <w:lvl w:ilvl="7">
      <w:start w:val="1"/>
      <w:numFmt w:val="lowerLetter"/>
      <w:lvlText w:val="%8)"/>
      <w:lvlJc w:val="left"/>
      <w:pPr>
        <w:tabs>
          <w:tab w:val="num" w:pos="0"/>
        </w:tabs>
        <w:ind w:left="5760" w:hanging="720"/>
      </w:pPr>
    </w:lvl>
    <w:lvl w:ilvl="8">
      <w:start w:val="1"/>
      <w:numFmt w:val="lowerRoman"/>
      <w:lvlText w:val="%9"/>
      <w:lvlJc w:val="left"/>
      <w:pPr>
        <w:tabs>
          <w:tab w:val="num" w:pos="0"/>
        </w:tabs>
        <w:ind w:left="6480" w:hanging="720"/>
      </w:pPr>
    </w:lvl>
  </w:abstractNum>
  <w:abstractNum w:abstractNumId="11" w15:restartNumberingAfterBreak="0">
    <w:nsid w:val="29FE3380"/>
    <w:multiLevelType w:val="hybridMultilevel"/>
    <w:tmpl w:val="D9228E0C"/>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A681B00"/>
    <w:multiLevelType w:val="hybridMultilevel"/>
    <w:tmpl w:val="079AD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C1F56B9"/>
    <w:multiLevelType w:val="multilevel"/>
    <w:tmpl w:val="4AE49030"/>
    <w:name w:val="EV-Numbering01"/>
    <w:lvl w:ilvl="0">
      <w:start w:val="1"/>
      <w:numFmt w:val="decimal"/>
      <w:lvlText w:val="5.17.%1"/>
      <w:lvlJc w:val="left"/>
      <w:pPr>
        <w:tabs>
          <w:tab w:val="num" w:pos="907"/>
        </w:tabs>
        <w:ind w:left="907" w:hanging="907"/>
      </w:pPr>
      <w:rPr>
        <w:rFonts w:ascii="Times New Roman" w:hAnsi="Times New Roman" w:hint="default"/>
        <w:b w:val="0"/>
        <w:i w:val="0"/>
      </w:rPr>
    </w:lvl>
    <w:lvl w:ilvl="1">
      <w:start w:val="1"/>
      <w:numFmt w:val="decimal"/>
      <w:isLgl/>
      <w:lvlText w:val="%1.%2"/>
      <w:lvlJc w:val="left"/>
      <w:pPr>
        <w:tabs>
          <w:tab w:val="num" w:pos="709"/>
        </w:tabs>
        <w:ind w:left="709" w:hanging="709"/>
      </w:pPr>
      <w:rPr>
        <w:rFonts w:hint="default"/>
        <w:u w:val="none"/>
      </w:rPr>
    </w:lvl>
    <w:lvl w:ilvl="2">
      <w:start w:val="1"/>
      <w:numFmt w:val="decimal"/>
      <w:lvlText w:val="5.5.%3"/>
      <w:lvlJc w:val="left"/>
      <w:pPr>
        <w:tabs>
          <w:tab w:val="num" w:pos="1596"/>
        </w:tabs>
        <w:ind w:left="1596" w:hanging="887"/>
      </w:pPr>
      <w:rPr>
        <w:rFonts w:hint="default"/>
      </w:rPr>
    </w:lvl>
    <w:lvl w:ilvl="3">
      <w:start w:val="1"/>
      <w:numFmt w:val="decimal"/>
      <w:lvlText w:val="%1.7.2.%4"/>
      <w:lvlJc w:val="left"/>
      <w:pPr>
        <w:tabs>
          <w:tab w:val="num" w:pos="3141"/>
        </w:tabs>
        <w:ind w:left="2835" w:hanging="1134"/>
      </w:pPr>
      <w:rPr>
        <w:rFonts w:hint="default"/>
      </w:r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pStyle w:val="Level6"/>
      <w:lvlText w:val="Not defined"/>
      <w:lvlJc w:val="left"/>
      <w:pPr>
        <w:tabs>
          <w:tab w:val="num" w:pos="6336"/>
        </w:tabs>
        <w:ind w:left="4536" w:firstLine="0"/>
      </w:pPr>
      <w:rPr>
        <w:rFonts w:hint="default"/>
      </w:rPr>
    </w:lvl>
    <w:lvl w:ilvl="6">
      <w:start w:val="1"/>
      <w:numFmt w:val="none"/>
      <w:lvlText w:val="Not defined"/>
      <w:lvlJc w:val="left"/>
      <w:pPr>
        <w:tabs>
          <w:tab w:val="num" w:pos="5976"/>
        </w:tabs>
        <w:ind w:left="4536" w:firstLine="0"/>
      </w:pPr>
      <w:rPr>
        <w:rFonts w:hint="default"/>
      </w:rPr>
    </w:lvl>
    <w:lvl w:ilvl="7">
      <w:start w:val="1"/>
      <w:numFmt w:val="none"/>
      <w:lvlText w:val="Not defined"/>
      <w:lvlJc w:val="left"/>
      <w:pPr>
        <w:tabs>
          <w:tab w:val="num" w:pos="5976"/>
        </w:tabs>
        <w:ind w:left="4536" w:firstLine="0"/>
      </w:pPr>
      <w:rPr>
        <w:rFonts w:hint="default"/>
      </w:rPr>
    </w:lvl>
    <w:lvl w:ilvl="8">
      <w:start w:val="1"/>
      <w:numFmt w:val="none"/>
      <w:lvlText w:val="Not defined"/>
      <w:lvlJc w:val="left"/>
      <w:pPr>
        <w:tabs>
          <w:tab w:val="num" w:pos="5976"/>
        </w:tabs>
        <w:ind w:left="4536" w:firstLine="0"/>
      </w:pPr>
      <w:rPr>
        <w:rFonts w:hint="default"/>
      </w:rPr>
    </w:lvl>
  </w:abstractNum>
  <w:abstractNum w:abstractNumId="14" w15:restartNumberingAfterBreak="0">
    <w:nsid w:val="2CBA1759"/>
    <w:multiLevelType w:val="singleLevel"/>
    <w:tmpl w:val="F1FC0508"/>
    <w:lvl w:ilvl="0">
      <w:start w:val="1"/>
      <w:numFmt w:val="lowerLetter"/>
      <w:pStyle w:val="alpha4"/>
      <w:lvlText w:val="(%1)"/>
      <w:lvlJc w:val="left"/>
      <w:pPr>
        <w:tabs>
          <w:tab w:val="num" w:pos="2722"/>
        </w:tabs>
        <w:ind w:left="2722" w:hanging="681"/>
      </w:pPr>
      <w:rPr>
        <w:rFonts w:ascii="Arial" w:hAnsi="Arial" w:hint="default"/>
        <w:b w:val="0"/>
        <w:i w:val="0"/>
        <w:sz w:val="22"/>
      </w:rPr>
    </w:lvl>
  </w:abstractNum>
  <w:abstractNum w:abstractNumId="15" w15:restartNumberingAfterBreak="0">
    <w:nsid w:val="2FA746E2"/>
    <w:multiLevelType w:val="singleLevel"/>
    <w:tmpl w:val="08090001"/>
    <w:name w:val="EV-Numbering01222"/>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35B17CDA"/>
    <w:multiLevelType w:val="singleLevel"/>
    <w:tmpl w:val="08090001"/>
    <w:name w:val="EV-Numbering01222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F1C5609"/>
    <w:multiLevelType w:val="hybridMultilevel"/>
    <w:tmpl w:val="A0B0161E"/>
    <w:name w:val="WDX-Numbering22"/>
    <w:lvl w:ilvl="0" w:tplc="9CD4DC7C">
      <w:start w:val="1"/>
      <w:numFmt w:val="bullet"/>
      <w:lvlText w:val=""/>
      <w:lvlJc w:val="left"/>
      <w:pPr>
        <w:tabs>
          <w:tab w:val="num" w:pos="720"/>
        </w:tabs>
        <w:ind w:left="720" w:hanging="360"/>
      </w:pPr>
      <w:rPr>
        <w:rFonts w:ascii="Symbol" w:hAnsi="Symbol" w:hint="default"/>
      </w:rPr>
    </w:lvl>
    <w:lvl w:ilvl="1" w:tplc="3D46FECA" w:tentative="1">
      <w:start w:val="1"/>
      <w:numFmt w:val="bullet"/>
      <w:lvlText w:val="o"/>
      <w:lvlJc w:val="left"/>
      <w:pPr>
        <w:tabs>
          <w:tab w:val="num" w:pos="1440"/>
        </w:tabs>
        <w:ind w:left="1440" w:hanging="360"/>
      </w:pPr>
      <w:rPr>
        <w:rFonts w:ascii="Courier New" w:hAnsi="Courier New" w:hint="default"/>
      </w:rPr>
    </w:lvl>
    <w:lvl w:ilvl="2" w:tplc="1DEA0D08" w:tentative="1">
      <w:start w:val="1"/>
      <w:numFmt w:val="bullet"/>
      <w:lvlText w:val=""/>
      <w:lvlJc w:val="left"/>
      <w:pPr>
        <w:tabs>
          <w:tab w:val="num" w:pos="2160"/>
        </w:tabs>
        <w:ind w:left="2160" w:hanging="360"/>
      </w:pPr>
      <w:rPr>
        <w:rFonts w:ascii="Wingdings" w:hAnsi="Wingdings" w:hint="default"/>
      </w:rPr>
    </w:lvl>
    <w:lvl w:ilvl="3" w:tplc="3E247AD0" w:tentative="1">
      <w:start w:val="1"/>
      <w:numFmt w:val="bullet"/>
      <w:lvlText w:val=""/>
      <w:lvlJc w:val="left"/>
      <w:pPr>
        <w:tabs>
          <w:tab w:val="num" w:pos="2880"/>
        </w:tabs>
        <w:ind w:left="2880" w:hanging="360"/>
      </w:pPr>
      <w:rPr>
        <w:rFonts w:ascii="Symbol" w:hAnsi="Symbol" w:hint="default"/>
      </w:rPr>
    </w:lvl>
    <w:lvl w:ilvl="4" w:tplc="200275C8" w:tentative="1">
      <w:start w:val="1"/>
      <w:numFmt w:val="bullet"/>
      <w:lvlText w:val="o"/>
      <w:lvlJc w:val="left"/>
      <w:pPr>
        <w:tabs>
          <w:tab w:val="num" w:pos="3600"/>
        </w:tabs>
        <w:ind w:left="3600" w:hanging="360"/>
      </w:pPr>
      <w:rPr>
        <w:rFonts w:ascii="Courier New" w:hAnsi="Courier New" w:hint="default"/>
      </w:rPr>
    </w:lvl>
    <w:lvl w:ilvl="5" w:tplc="D78CA04E" w:tentative="1">
      <w:start w:val="1"/>
      <w:numFmt w:val="bullet"/>
      <w:lvlText w:val=""/>
      <w:lvlJc w:val="left"/>
      <w:pPr>
        <w:tabs>
          <w:tab w:val="num" w:pos="4320"/>
        </w:tabs>
        <w:ind w:left="4320" w:hanging="360"/>
      </w:pPr>
      <w:rPr>
        <w:rFonts w:ascii="Wingdings" w:hAnsi="Wingdings" w:hint="default"/>
      </w:rPr>
    </w:lvl>
    <w:lvl w:ilvl="6" w:tplc="475C1BA0" w:tentative="1">
      <w:start w:val="1"/>
      <w:numFmt w:val="bullet"/>
      <w:lvlText w:val=""/>
      <w:lvlJc w:val="left"/>
      <w:pPr>
        <w:tabs>
          <w:tab w:val="num" w:pos="5040"/>
        </w:tabs>
        <w:ind w:left="5040" w:hanging="360"/>
      </w:pPr>
      <w:rPr>
        <w:rFonts w:ascii="Symbol" w:hAnsi="Symbol" w:hint="default"/>
      </w:rPr>
    </w:lvl>
    <w:lvl w:ilvl="7" w:tplc="4D44B9EE" w:tentative="1">
      <w:start w:val="1"/>
      <w:numFmt w:val="bullet"/>
      <w:lvlText w:val="o"/>
      <w:lvlJc w:val="left"/>
      <w:pPr>
        <w:tabs>
          <w:tab w:val="num" w:pos="5760"/>
        </w:tabs>
        <w:ind w:left="5760" w:hanging="360"/>
      </w:pPr>
      <w:rPr>
        <w:rFonts w:ascii="Courier New" w:hAnsi="Courier New" w:hint="default"/>
      </w:rPr>
    </w:lvl>
    <w:lvl w:ilvl="8" w:tplc="91B2F85A"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D31B38"/>
    <w:multiLevelType w:val="multilevel"/>
    <w:tmpl w:val="4FB656C0"/>
    <w:lvl w:ilvl="0">
      <w:start w:val="1"/>
      <w:numFmt w:val="decimal"/>
      <w:pStyle w:val="bullet2"/>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4A571E3B"/>
    <w:multiLevelType w:val="multilevel"/>
    <w:tmpl w:val="27C40DF8"/>
    <w:name w:val="EV-Numbering2"/>
    <w:lvl w:ilvl="0">
      <w:start w:val="1"/>
      <w:numFmt w:val="decimal"/>
      <w:isLgl/>
      <w:lvlText w:val="%1."/>
      <w:lvlJc w:val="left"/>
      <w:pPr>
        <w:tabs>
          <w:tab w:val="num" w:pos="709"/>
        </w:tabs>
        <w:ind w:left="709" w:hanging="709"/>
      </w:pPr>
      <w:rPr>
        <w:rFonts w:ascii="Times New Roman" w:hAnsi="Times New Roman" w:hint="default"/>
        <w:b w:val="0"/>
        <w:i w:val="0"/>
        <w:sz w:val="24"/>
        <w:u w:val="none"/>
      </w:rPr>
    </w:lvl>
    <w:lvl w:ilvl="1">
      <w:start w:val="1"/>
      <w:numFmt w:val="decimal"/>
      <w:lvlText w:val="%1.%2"/>
      <w:lvlJc w:val="left"/>
      <w:pPr>
        <w:tabs>
          <w:tab w:val="num" w:pos="709"/>
        </w:tabs>
        <w:ind w:left="709" w:hanging="709"/>
      </w:pPr>
      <w:rPr>
        <w:u w:val="none"/>
      </w:rPr>
    </w:lvl>
    <w:lvl w:ilvl="2">
      <w:start w:val="1"/>
      <w:numFmt w:val="decimal"/>
      <w:lvlText w:val="%1.%2.%3"/>
      <w:lvlJc w:val="left"/>
      <w:pPr>
        <w:tabs>
          <w:tab w:val="num" w:pos="1701"/>
        </w:tabs>
        <w:ind w:left="1701" w:hanging="992"/>
      </w:pPr>
    </w:lvl>
    <w:lvl w:ilvl="3">
      <w:start w:val="1"/>
      <w:numFmt w:val="decimal"/>
      <w:lvlText w:val="%1.%2.%3.%4"/>
      <w:lvlJc w:val="left"/>
      <w:pPr>
        <w:tabs>
          <w:tab w:val="num" w:pos="2835"/>
        </w:tabs>
        <w:ind w:left="2835" w:hanging="1134"/>
      </w:pPr>
    </w:lvl>
    <w:lvl w:ilvl="4">
      <w:start w:val="1"/>
      <w:numFmt w:val="lowerLetter"/>
      <w:lvlText w:val="(%5)"/>
      <w:lvlJc w:val="left"/>
      <w:pPr>
        <w:tabs>
          <w:tab w:val="num" w:pos="2835"/>
        </w:tabs>
        <w:ind w:left="2835" w:hanging="1134"/>
      </w:pPr>
      <w:rPr>
        <w:rFonts w:ascii="Times New Roman" w:hAnsi="Times New Roman" w:hint="default"/>
        <w:b w:val="0"/>
        <w:i w:val="0"/>
        <w:sz w:val="24"/>
      </w:rPr>
    </w:lvl>
    <w:lvl w:ilvl="5">
      <w:start w:val="1"/>
      <w:numFmt w:val="none"/>
      <w:lvlText w:val="Not defined"/>
      <w:lvlJc w:val="left"/>
      <w:pPr>
        <w:tabs>
          <w:tab w:val="num" w:pos="6336"/>
        </w:tabs>
        <w:ind w:left="4536" w:firstLine="0"/>
      </w:pPr>
    </w:lvl>
    <w:lvl w:ilvl="6">
      <w:start w:val="1"/>
      <w:numFmt w:val="none"/>
      <w:lvlText w:val="Not defined"/>
      <w:lvlJc w:val="left"/>
      <w:pPr>
        <w:tabs>
          <w:tab w:val="num" w:pos="5976"/>
        </w:tabs>
        <w:ind w:left="4536" w:firstLine="0"/>
      </w:pPr>
    </w:lvl>
    <w:lvl w:ilvl="7">
      <w:start w:val="1"/>
      <w:numFmt w:val="none"/>
      <w:lvlText w:val="Not defined"/>
      <w:lvlJc w:val="left"/>
      <w:pPr>
        <w:tabs>
          <w:tab w:val="num" w:pos="5976"/>
        </w:tabs>
        <w:ind w:left="4536" w:firstLine="0"/>
      </w:pPr>
    </w:lvl>
    <w:lvl w:ilvl="8">
      <w:start w:val="1"/>
      <w:numFmt w:val="none"/>
      <w:lvlText w:val="Not defined"/>
      <w:lvlJc w:val="left"/>
      <w:pPr>
        <w:tabs>
          <w:tab w:val="num" w:pos="5976"/>
        </w:tabs>
        <w:ind w:left="4536" w:firstLine="0"/>
      </w:pPr>
    </w:lvl>
  </w:abstractNum>
  <w:abstractNum w:abstractNumId="20" w15:restartNumberingAfterBreak="0">
    <w:nsid w:val="4A735C53"/>
    <w:multiLevelType w:val="singleLevel"/>
    <w:tmpl w:val="08090001"/>
    <w:name w:val="EV-Numbering01222222"/>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C9776F3"/>
    <w:multiLevelType w:val="hybridMultilevel"/>
    <w:tmpl w:val="45E84F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15:restartNumberingAfterBreak="0">
    <w:nsid w:val="556B332C"/>
    <w:multiLevelType w:val="singleLevel"/>
    <w:tmpl w:val="08090001"/>
    <w:name w:val="EV-Numbering012"/>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55A901FB"/>
    <w:multiLevelType w:val="multilevel"/>
    <w:tmpl w:val="0054ED46"/>
    <w:lvl w:ilvl="0">
      <w:start w:val="1"/>
      <w:numFmt w:val="decimal"/>
      <w:lvlText w:val="%1"/>
      <w:lvlJc w:val="left"/>
      <w:pPr>
        <w:tabs>
          <w:tab w:val="num" w:pos="360"/>
        </w:tabs>
        <w:ind w:left="0" w:firstLine="0"/>
      </w:pPr>
      <w:rPr>
        <w:rFonts w:ascii="Arial" w:hAnsi="Arial" w:hint="default"/>
        <w:b/>
        <w:i w:val="0"/>
      </w:rPr>
    </w:lvl>
    <w:lvl w:ilvl="1">
      <w:start w:val="1"/>
      <w:numFmt w:val="decimal"/>
      <w:lvlText w:val="%1.%2"/>
      <w:lvlJc w:val="left"/>
      <w:pPr>
        <w:tabs>
          <w:tab w:val="num" w:pos="567"/>
        </w:tabs>
        <w:ind w:left="567" w:hanging="567"/>
      </w:pPr>
      <w:rPr>
        <w:rFonts w:ascii="Arial" w:hAnsi="Arial" w:hint="default"/>
        <w:b w:val="0"/>
        <w:i w:val="0"/>
        <w:sz w:val="24"/>
      </w:rPr>
    </w:lvl>
    <w:lvl w:ilvl="2">
      <w:start w:val="1"/>
      <w:numFmt w:val="decimal"/>
      <w:lvlText w:val="%1.%2.%3"/>
      <w:lvlJc w:val="left"/>
      <w:pPr>
        <w:tabs>
          <w:tab w:val="num" w:pos="720"/>
        </w:tabs>
        <w:ind w:left="720" w:hanging="720"/>
      </w:pPr>
      <w:rPr>
        <w:rFonts w:ascii="Arial" w:hAnsi="Arial" w:hint="default"/>
        <w:b w:val="0"/>
        <w:i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59641A28"/>
    <w:multiLevelType w:val="hybridMultilevel"/>
    <w:tmpl w:val="52E6AD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CC110C5"/>
    <w:multiLevelType w:val="hybridMultilevel"/>
    <w:tmpl w:val="F738E9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625E0ACF"/>
    <w:multiLevelType w:val="hybridMultilevel"/>
    <w:tmpl w:val="CF660DD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7" w15:restartNumberingAfterBreak="0">
    <w:nsid w:val="62787184"/>
    <w:multiLevelType w:val="multilevel"/>
    <w:tmpl w:val="DA429C0E"/>
    <w:name w:val="WDX-Numbering2"/>
    <w:lvl w:ilvl="0">
      <w:start w:val="1"/>
      <w:numFmt w:val="decimal"/>
      <w:lvlText w:val="%1."/>
      <w:lvlJc w:val="left"/>
      <w:pPr>
        <w:tabs>
          <w:tab w:val="num" w:pos="851"/>
        </w:tabs>
        <w:ind w:left="851" w:hanging="851"/>
      </w:pPr>
      <w:rPr>
        <w:b w:val="0"/>
        <w:i w:val="0"/>
        <w:u w:val="none"/>
      </w:rPr>
    </w:lvl>
    <w:lvl w:ilvl="1">
      <w:start w:val="1"/>
      <w:numFmt w:val="decimal"/>
      <w:lvlText w:val="%1.%2"/>
      <w:lvlJc w:val="left"/>
      <w:pPr>
        <w:tabs>
          <w:tab w:val="num" w:pos="851"/>
        </w:tabs>
        <w:ind w:left="851" w:hanging="851"/>
      </w:pPr>
      <w:rPr>
        <w:b w:val="0"/>
        <w:i w:val="0"/>
        <w:u w:val="none"/>
      </w:rPr>
    </w:lvl>
    <w:lvl w:ilvl="2">
      <w:start w:val="1"/>
      <w:numFmt w:val="decimal"/>
      <w:pStyle w:val="Level3"/>
      <w:lvlText w:val="%1.%2.%3"/>
      <w:lvlJc w:val="left"/>
      <w:pPr>
        <w:tabs>
          <w:tab w:val="num" w:pos="1701"/>
        </w:tabs>
        <w:ind w:left="1701" w:hanging="850"/>
      </w:pPr>
      <w:rPr>
        <w:b w:val="0"/>
        <w:i w:val="0"/>
        <w:u w:val="none"/>
      </w:rPr>
    </w:lvl>
    <w:lvl w:ilvl="3">
      <w:start w:val="1"/>
      <w:numFmt w:val="decimal"/>
      <w:pStyle w:val="Level4"/>
      <w:lvlText w:val="%1.%2.%3.%4"/>
      <w:lvlJc w:val="left"/>
      <w:pPr>
        <w:tabs>
          <w:tab w:val="num" w:pos="2835"/>
        </w:tabs>
        <w:ind w:left="2835" w:hanging="1134"/>
      </w:pPr>
      <w:rPr>
        <w:b w:val="0"/>
        <w:i w:val="0"/>
        <w:u w:val="none"/>
      </w:rPr>
    </w:lvl>
    <w:lvl w:ilvl="4">
      <w:start w:val="1"/>
      <w:numFmt w:val="lowerLetter"/>
      <w:pStyle w:val="Level5"/>
      <w:lvlText w:val="(%5)"/>
      <w:lvlJc w:val="left"/>
      <w:pPr>
        <w:tabs>
          <w:tab w:val="num" w:pos="2835"/>
        </w:tabs>
        <w:ind w:left="2835" w:hanging="1134"/>
      </w:pPr>
      <w:rPr>
        <w:b w:val="0"/>
        <w:i w:val="0"/>
        <w:u w:val="none"/>
      </w:rPr>
    </w:lvl>
    <w:lvl w:ilvl="5">
      <w:start w:val="1"/>
      <w:numFmt w:val="none"/>
      <w:lvlText w:val="(Not Defined)"/>
      <w:lvlJc w:val="left"/>
      <w:pPr>
        <w:tabs>
          <w:tab w:val="num" w:pos="3240"/>
        </w:tabs>
        <w:ind w:left="2736" w:hanging="936"/>
      </w:pPr>
    </w:lvl>
    <w:lvl w:ilvl="6">
      <w:start w:val="1"/>
      <w:numFmt w:val="none"/>
      <w:lvlText w:val="(Not Defined)"/>
      <w:lvlJc w:val="left"/>
      <w:pPr>
        <w:tabs>
          <w:tab w:val="num" w:pos="3600"/>
        </w:tabs>
        <w:ind w:left="3240" w:hanging="1080"/>
      </w:pPr>
    </w:lvl>
    <w:lvl w:ilvl="7">
      <w:start w:val="1"/>
      <w:numFmt w:val="none"/>
      <w:lvlText w:val="(Not Defined)"/>
      <w:lvlJc w:val="left"/>
      <w:pPr>
        <w:tabs>
          <w:tab w:val="num" w:pos="3960"/>
        </w:tabs>
        <w:ind w:left="3744" w:hanging="1224"/>
      </w:pPr>
    </w:lvl>
    <w:lvl w:ilvl="8">
      <w:start w:val="1"/>
      <w:numFmt w:val="none"/>
      <w:lvlText w:val="(Not Defined)"/>
      <w:lvlJc w:val="left"/>
      <w:pPr>
        <w:tabs>
          <w:tab w:val="num" w:pos="4320"/>
        </w:tabs>
        <w:ind w:left="4320" w:hanging="1440"/>
      </w:pPr>
    </w:lvl>
  </w:abstractNum>
  <w:abstractNum w:abstractNumId="28" w15:restartNumberingAfterBreak="0">
    <w:nsid w:val="6B5D192B"/>
    <w:multiLevelType w:val="singleLevel"/>
    <w:tmpl w:val="08090001"/>
    <w:name w:val="EV-Numbering0122"/>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C5A0B61"/>
    <w:multiLevelType w:val="hybridMultilevel"/>
    <w:tmpl w:val="617C5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F810A9B"/>
    <w:multiLevelType w:val="hybridMultilevel"/>
    <w:tmpl w:val="393C35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3002188"/>
    <w:multiLevelType w:val="multilevel"/>
    <w:tmpl w:val="9398B22C"/>
    <w:lvl w:ilvl="0">
      <w:start w:val="1"/>
      <w:numFmt w:val="lowerRoman"/>
      <w:pStyle w:val="BulletPs"/>
      <w:lvlText w:val="%1)"/>
      <w:lvlJc w:val="left"/>
      <w:pPr>
        <w:tabs>
          <w:tab w:val="num" w:pos="153"/>
        </w:tabs>
        <w:ind w:left="-141" w:hanging="426"/>
      </w:pPr>
      <w:rPr>
        <w:rFonts w:hint="default"/>
      </w:rPr>
    </w:lvl>
    <w:lvl w:ilvl="1">
      <w:start w:val="1"/>
      <w:numFmt w:val="lowerLetter"/>
      <w:lvlText w:val="%2)"/>
      <w:lvlJc w:val="left"/>
      <w:pPr>
        <w:tabs>
          <w:tab w:val="num" w:pos="-142"/>
        </w:tabs>
        <w:ind w:left="-142" w:hanging="425"/>
      </w:pPr>
      <w:rPr>
        <w:rFonts w:ascii="Times New Roman" w:hAnsi="Times New Roman" w:hint="default"/>
        <w:b w:val="0"/>
        <w:i w:val="0"/>
        <w:sz w:val="22"/>
      </w:rPr>
    </w:lvl>
    <w:lvl w:ilvl="2">
      <w:start w:val="1"/>
      <w:numFmt w:val="lowerRoman"/>
      <w:lvlText w:val="%3)"/>
      <w:lvlJc w:val="left"/>
      <w:pPr>
        <w:tabs>
          <w:tab w:val="num" w:pos="1145"/>
        </w:tabs>
        <w:ind w:left="425" w:firstLine="0"/>
      </w:pPr>
      <w:rPr>
        <w:rFonts w:ascii="Times New Roman" w:hAnsi="Times New Roman" w:hint="default"/>
        <w:b w:val="0"/>
        <w:i w:val="0"/>
        <w:sz w:val="22"/>
      </w:rPr>
    </w:lvl>
    <w:lvl w:ilvl="3">
      <w:start w:val="1"/>
      <w:numFmt w:val="decimal"/>
      <w:lvlText w:val="(%4)"/>
      <w:lvlJc w:val="left"/>
      <w:pPr>
        <w:tabs>
          <w:tab w:val="num" w:pos="873"/>
        </w:tabs>
        <w:ind w:left="873" w:hanging="360"/>
      </w:pPr>
      <w:rPr>
        <w:rFonts w:hint="default"/>
      </w:rPr>
    </w:lvl>
    <w:lvl w:ilvl="4">
      <w:start w:val="1"/>
      <w:numFmt w:val="lowerLetter"/>
      <w:lvlText w:val="(%5)"/>
      <w:lvlJc w:val="left"/>
      <w:pPr>
        <w:tabs>
          <w:tab w:val="num" w:pos="1233"/>
        </w:tabs>
        <w:ind w:left="1233" w:hanging="360"/>
      </w:pPr>
      <w:rPr>
        <w:rFonts w:hint="default"/>
      </w:rPr>
    </w:lvl>
    <w:lvl w:ilvl="5">
      <w:start w:val="1"/>
      <w:numFmt w:val="lowerRoman"/>
      <w:lvlText w:val="(%6)"/>
      <w:lvlJc w:val="left"/>
      <w:pPr>
        <w:tabs>
          <w:tab w:val="num" w:pos="1593"/>
        </w:tabs>
        <w:ind w:left="1593" w:hanging="360"/>
      </w:pPr>
      <w:rPr>
        <w:rFonts w:hint="default"/>
      </w:rPr>
    </w:lvl>
    <w:lvl w:ilvl="6">
      <w:start w:val="1"/>
      <w:numFmt w:val="decimal"/>
      <w:lvlText w:val="%7."/>
      <w:lvlJc w:val="left"/>
      <w:pPr>
        <w:tabs>
          <w:tab w:val="num" w:pos="1953"/>
        </w:tabs>
        <w:ind w:left="1953" w:hanging="360"/>
      </w:pPr>
      <w:rPr>
        <w:rFonts w:hint="default"/>
      </w:rPr>
    </w:lvl>
    <w:lvl w:ilvl="7">
      <w:start w:val="1"/>
      <w:numFmt w:val="lowerLetter"/>
      <w:lvlText w:val="%8."/>
      <w:lvlJc w:val="left"/>
      <w:pPr>
        <w:tabs>
          <w:tab w:val="num" w:pos="2313"/>
        </w:tabs>
        <w:ind w:left="2313" w:hanging="360"/>
      </w:pPr>
      <w:rPr>
        <w:rFonts w:hint="default"/>
      </w:rPr>
    </w:lvl>
    <w:lvl w:ilvl="8">
      <w:start w:val="1"/>
      <w:numFmt w:val="lowerRoman"/>
      <w:lvlText w:val="%9."/>
      <w:lvlJc w:val="left"/>
      <w:pPr>
        <w:tabs>
          <w:tab w:val="num" w:pos="2673"/>
        </w:tabs>
        <w:ind w:left="2673" w:hanging="360"/>
      </w:pPr>
      <w:rPr>
        <w:rFonts w:hint="default"/>
      </w:rPr>
    </w:lvl>
  </w:abstractNum>
  <w:abstractNum w:abstractNumId="32" w15:restartNumberingAfterBreak="0">
    <w:nsid w:val="787C1077"/>
    <w:multiLevelType w:val="singleLevel"/>
    <w:tmpl w:val="9DBEF36A"/>
    <w:lvl w:ilvl="0">
      <w:start w:val="1"/>
      <w:numFmt w:val="bullet"/>
      <w:pStyle w:val="BulletsSecondLevel"/>
      <w:lvlText w:val=""/>
      <w:lvlJc w:val="left"/>
      <w:pPr>
        <w:tabs>
          <w:tab w:val="num" w:pos="851"/>
        </w:tabs>
        <w:ind w:left="851" w:hanging="567"/>
      </w:pPr>
      <w:rPr>
        <w:rFonts w:ascii="Symbol" w:hAnsi="Symbol" w:hint="default"/>
        <w:sz w:val="18"/>
      </w:rPr>
    </w:lvl>
  </w:abstractNum>
  <w:num w:numId="1">
    <w:abstractNumId w:val="2"/>
  </w:num>
  <w:num w:numId="2">
    <w:abstractNumId w:val="1"/>
  </w:num>
  <w:num w:numId="3">
    <w:abstractNumId w:val="0"/>
  </w:num>
  <w:num w:numId="4">
    <w:abstractNumId w:val="31"/>
  </w:num>
  <w:num w:numId="5">
    <w:abstractNumId w:val="27"/>
  </w:num>
  <w:num w:numId="6">
    <w:abstractNumId w:val="9"/>
  </w:num>
  <w:num w:numId="7">
    <w:abstractNumId w:val="18"/>
  </w:num>
  <w:num w:numId="8">
    <w:abstractNumId w:val="4"/>
  </w:num>
  <w:num w:numId="9">
    <w:abstractNumId w:val="5"/>
  </w:num>
  <w:num w:numId="10">
    <w:abstractNumId w:val="3"/>
    <w:lvlOverride w:ilvl="0">
      <w:lvl w:ilvl="0">
        <w:numFmt w:val="bullet"/>
        <w:pStyle w:val="Bullet"/>
        <w:lvlText w:val=""/>
        <w:legacy w:legacy="1" w:legacySpace="0" w:legacyIndent="360"/>
        <w:lvlJc w:val="left"/>
        <w:rPr>
          <w:rFonts w:ascii="Symbol" w:hAnsi="Symbol" w:hint="default"/>
        </w:rPr>
      </w:lvl>
    </w:lvlOverride>
  </w:num>
  <w:num w:numId="11">
    <w:abstractNumId w:val="8"/>
  </w:num>
  <w:num w:numId="12">
    <w:abstractNumId w:val="13"/>
  </w:num>
  <w:num w:numId="13">
    <w:abstractNumId w:val="10"/>
  </w:num>
  <w:num w:numId="14">
    <w:abstractNumId w:val="23"/>
  </w:num>
  <w:num w:numId="15">
    <w:abstractNumId w:val="32"/>
  </w:num>
  <w:num w:numId="16">
    <w:abstractNumId w:val="14"/>
  </w:num>
  <w:num w:numId="17">
    <w:abstractNumId w:val="26"/>
  </w:num>
  <w:num w:numId="18">
    <w:abstractNumId w:val="6"/>
  </w:num>
  <w:num w:numId="19">
    <w:abstractNumId w:val="24"/>
  </w:num>
  <w:num w:numId="20">
    <w:abstractNumId w:val="21"/>
  </w:num>
  <w:num w:numId="21">
    <w:abstractNumId w:val="29"/>
  </w:num>
  <w:num w:numId="22">
    <w:abstractNumId w:val="11"/>
  </w:num>
  <w:num w:numId="23">
    <w:abstractNumId w:val="30"/>
  </w:num>
  <w:num w:numId="24">
    <w:abstractNumId w:val="12"/>
  </w:num>
  <w:num w:numId="25">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34D1"/>
    <w:rsid w:val="000126EE"/>
    <w:rsid w:val="00013C6E"/>
    <w:rsid w:val="00020CB3"/>
    <w:rsid w:val="00037FCD"/>
    <w:rsid w:val="00047B0A"/>
    <w:rsid w:val="000543A4"/>
    <w:rsid w:val="00061D80"/>
    <w:rsid w:val="000766B0"/>
    <w:rsid w:val="00076C93"/>
    <w:rsid w:val="000B672F"/>
    <w:rsid w:val="000C0BD5"/>
    <w:rsid w:val="000D66BC"/>
    <w:rsid w:val="000E0830"/>
    <w:rsid w:val="00105A30"/>
    <w:rsid w:val="00131711"/>
    <w:rsid w:val="00140C03"/>
    <w:rsid w:val="0017201D"/>
    <w:rsid w:val="00174041"/>
    <w:rsid w:val="00177926"/>
    <w:rsid w:val="00182ABA"/>
    <w:rsid w:val="001B6F45"/>
    <w:rsid w:val="001C71EA"/>
    <w:rsid w:val="001D3097"/>
    <w:rsid w:val="001D42F1"/>
    <w:rsid w:val="00221757"/>
    <w:rsid w:val="00225C28"/>
    <w:rsid w:val="00231F88"/>
    <w:rsid w:val="00232516"/>
    <w:rsid w:val="00244113"/>
    <w:rsid w:val="00253AA9"/>
    <w:rsid w:val="00275D4A"/>
    <w:rsid w:val="002A0C64"/>
    <w:rsid w:val="002A75D2"/>
    <w:rsid w:val="002B0FF3"/>
    <w:rsid w:val="002C1890"/>
    <w:rsid w:val="002C545B"/>
    <w:rsid w:val="002F17AA"/>
    <w:rsid w:val="002F3F3F"/>
    <w:rsid w:val="002F6268"/>
    <w:rsid w:val="00300102"/>
    <w:rsid w:val="003060A5"/>
    <w:rsid w:val="00321A11"/>
    <w:rsid w:val="00340FF8"/>
    <w:rsid w:val="003414A3"/>
    <w:rsid w:val="00346613"/>
    <w:rsid w:val="003568FA"/>
    <w:rsid w:val="00357D31"/>
    <w:rsid w:val="00384583"/>
    <w:rsid w:val="00391FBE"/>
    <w:rsid w:val="003A2EF4"/>
    <w:rsid w:val="003A72AE"/>
    <w:rsid w:val="003B13EE"/>
    <w:rsid w:val="003D3AC4"/>
    <w:rsid w:val="003D3AD5"/>
    <w:rsid w:val="003E2175"/>
    <w:rsid w:val="003E4719"/>
    <w:rsid w:val="003E586E"/>
    <w:rsid w:val="00406462"/>
    <w:rsid w:val="0041220E"/>
    <w:rsid w:val="00417497"/>
    <w:rsid w:val="0043477D"/>
    <w:rsid w:val="004377AC"/>
    <w:rsid w:val="00462C56"/>
    <w:rsid w:val="00480C31"/>
    <w:rsid w:val="00481685"/>
    <w:rsid w:val="004818DA"/>
    <w:rsid w:val="004A748C"/>
    <w:rsid w:val="004A7F91"/>
    <w:rsid w:val="004C4E4F"/>
    <w:rsid w:val="004D7883"/>
    <w:rsid w:val="004F396F"/>
    <w:rsid w:val="00520F80"/>
    <w:rsid w:val="005275B5"/>
    <w:rsid w:val="00540D0F"/>
    <w:rsid w:val="00546A3C"/>
    <w:rsid w:val="0055773B"/>
    <w:rsid w:val="00557826"/>
    <w:rsid w:val="00565406"/>
    <w:rsid w:val="00580CCF"/>
    <w:rsid w:val="00590398"/>
    <w:rsid w:val="005923B7"/>
    <w:rsid w:val="005C12CD"/>
    <w:rsid w:val="006003AD"/>
    <w:rsid w:val="00612637"/>
    <w:rsid w:val="00637D00"/>
    <w:rsid w:val="00640FDE"/>
    <w:rsid w:val="006460C1"/>
    <w:rsid w:val="00647138"/>
    <w:rsid w:val="00650629"/>
    <w:rsid w:val="006534B0"/>
    <w:rsid w:val="006A7CC0"/>
    <w:rsid w:val="006B0FEB"/>
    <w:rsid w:val="006B17BA"/>
    <w:rsid w:val="006B20E9"/>
    <w:rsid w:val="006C0ACC"/>
    <w:rsid w:val="006F2D44"/>
    <w:rsid w:val="006F566F"/>
    <w:rsid w:val="007118F0"/>
    <w:rsid w:val="00713E6B"/>
    <w:rsid w:val="00713F7C"/>
    <w:rsid w:val="00715AF1"/>
    <w:rsid w:val="007175C5"/>
    <w:rsid w:val="00746949"/>
    <w:rsid w:val="00752E09"/>
    <w:rsid w:val="00762296"/>
    <w:rsid w:val="00767A42"/>
    <w:rsid w:val="00785210"/>
    <w:rsid w:val="00791F14"/>
    <w:rsid w:val="007B315E"/>
    <w:rsid w:val="007B4E56"/>
    <w:rsid w:val="007B62CA"/>
    <w:rsid w:val="007D01FF"/>
    <w:rsid w:val="007D202B"/>
    <w:rsid w:val="007E3BC2"/>
    <w:rsid w:val="007F5268"/>
    <w:rsid w:val="008030CB"/>
    <w:rsid w:val="00803BC2"/>
    <w:rsid w:val="008048C7"/>
    <w:rsid w:val="00804E68"/>
    <w:rsid w:val="00806C2E"/>
    <w:rsid w:val="00815421"/>
    <w:rsid w:val="00851639"/>
    <w:rsid w:val="008530C9"/>
    <w:rsid w:val="0085710A"/>
    <w:rsid w:val="0086009F"/>
    <w:rsid w:val="008646DA"/>
    <w:rsid w:val="00871CA5"/>
    <w:rsid w:val="008821E3"/>
    <w:rsid w:val="00882929"/>
    <w:rsid w:val="0088480D"/>
    <w:rsid w:val="0088780B"/>
    <w:rsid w:val="0089662D"/>
    <w:rsid w:val="00897CC8"/>
    <w:rsid w:val="008A649C"/>
    <w:rsid w:val="008B7A9A"/>
    <w:rsid w:val="008C78D3"/>
    <w:rsid w:val="008D0C24"/>
    <w:rsid w:val="008D2A55"/>
    <w:rsid w:val="008E141B"/>
    <w:rsid w:val="008E5116"/>
    <w:rsid w:val="008E7C38"/>
    <w:rsid w:val="008F7469"/>
    <w:rsid w:val="009246EF"/>
    <w:rsid w:val="00926F98"/>
    <w:rsid w:val="00937EF8"/>
    <w:rsid w:val="00952C09"/>
    <w:rsid w:val="0095742C"/>
    <w:rsid w:val="00974A7F"/>
    <w:rsid w:val="00985C1F"/>
    <w:rsid w:val="00995654"/>
    <w:rsid w:val="00995D39"/>
    <w:rsid w:val="009B35C2"/>
    <w:rsid w:val="009C0729"/>
    <w:rsid w:val="009C6C9B"/>
    <w:rsid w:val="009E05B5"/>
    <w:rsid w:val="009F1537"/>
    <w:rsid w:val="00A02BC7"/>
    <w:rsid w:val="00A042B7"/>
    <w:rsid w:val="00A43E23"/>
    <w:rsid w:val="00A504D0"/>
    <w:rsid w:val="00A55CAB"/>
    <w:rsid w:val="00A71726"/>
    <w:rsid w:val="00A76578"/>
    <w:rsid w:val="00A80D55"/>
    <w:rsid w:val="00A934A2"/>
    <w:rsid w:val="00AA3E2E"/>
    <w:rsid w:val="00AA6835"/>
    <w:rsid w:val="00AB346A"/>
    <w:rsid w:val="00AB756C"/>
    <w:rsid w:val="00AC2251"/>
    <w:rsid w:val="00AD191D"/>
    <w:rsid w:val="00AD6A95"/>
    <w:rsid w:val="00AE536B"/>
    <w:rsid w:val="00B05DBA"/>
    <w:rsid w:val="00B27977"/>
    <w:rsid w:val="00B33A58"/>
    <w:rsid w:val="00B40BAA"/>
    <w:rsid w:val="00B46B95"/>
    <w:rsid w:val="00B60057"/>
    <w:rsid w:val="00B65CB4"/>
    <w:rsid w:val="00B83E52"/>
    <w:rsid w:val="00B84230"/>
    <w:rsid w:val="00B87C7F"/>
    <w:rsid w:val="00BA0FB9"/>
    <w:rsid w:val="00BB0A5C"/>
    <w:rsid w:val="00BC24F6"/>
    <w:rsid w:val="00BC798A"/>
    <w:rsid w:val="00BE07A5"/>
    <w:rsid w:val="00BE6E55"/>
    <w:rsid w:val="00BF427F"/>
    <w:rsid w:val="00C102E6"/>
    <w:rsid w:val="00C15B06"/>
    <w:rsid w:val="00C40AE9"/>
    <w:rsid w:val="00C56541"/>
    <w:rsid w:val="00C617A3"/>
    <w:rsid w:val="00C65F1F"/>
    <w:rsid w:val="00C67A7C"/>
    <w:rsid w:val="00C73DE8"/>
    <w:rsid w:val="00C75DA5"/>
    <w:rsid w:val="00C902F6"/>
    <w:rsid w:val="00CB0DE2"/>
    <w:rsid w:val="00CC35C2"/>
    <w:rsid w:val="00CC5263"/>
    <w:rsid w:val="00CD3A35"/>
    <w:rsid w:val="00CF5B2F"/>
    <w:rsid w:val="00D03D68"/>
    <w:rsid w:val="00D16596"/>
    <w:rsid w:val="00D21553"/>
    <w:rsid w:val="00D22331"/>
    <w:rsid w:val="00D229E5"/>
    <w:rsid w:val="00D3240B"/>
    <w:rsid w:val="00D4043D"/>
    <w:rsid w:val="00D43BB2"/>
    <w:rsid w:val="00D531A3"/>
    <w:rsid w:val="00D6572B"/>
    <w:rsid w:val="00D73F71"/>
    <w:rsid w:val="00D91077"/>
    <w:rsid w:val="00D95380"/>
    <w:rsid w:val="00DA17F3"/>
    <w:rsid w:val="00DB3DCC"/>
    <w:rsid w:val="00DB483E"/>
    <w:rsid w:val="00DC7582"/>
    <w:rsid w:val="00DC7882"/>
    <w:rsid w:val="00DD3FA2"/>
    <w:rsid w:val="00DD63DC"/>
    <w:rsid w:val="00DE2F70"/>
    <w:rsid w:val="00E027B3"/>
    <w:rsid w:val="00E03129"/>
    <w:rsid w:val="00E23E7A"/>
    <w:rsid w:val="00E26630"/>
    <w:rsid w:val="00E26B72"/>
    <w:rsid w:val="00E533F9"/>
    <w:rsid w:val="00E579D4"/>
    <w:rsid w:val="00E738CE"/>
    <w:rsid w:val="00EA7C33"/>
    <w:rsid w:val="00EB6530"/>
    <w:rsid w:val="00EC279F"/>
    <w:rsid w:val="00EC7ED7"/>
    <w:rsid w:val="00ED55DE"/>
    <w:rsid w:val="00ED572F"/>
    <w:rsid w:val="00ED58AA"/>
    <w:rsid w:val="00ED65CA"/>
    <w:rsid w:val="00EE264D"/>
    <w:rsid w:val="00F11113"/>
    <w:rsid w:val="00F11A2E"/>
    <w:rsid w:val="00F257A6"/>
    <w:rsid w:val="00F265CF"/>
    <w:rsid w:val="00F26FD3"/>
    <w:rsid w:val="00F2755F"/>
    <w:rsid w:val="00F31719"/>
    <w:rsid w:val="00F34738"/>
    <w:rsid w:val="00F4362B"/>
    <w:rsid w:val="00F43F4C"/>
    <w:rsid w:val="00F4655D"/>
    <w:rsid w:val="00F46A76"/>
    <w:rsid w:val="00F55806"/>
    <w:rsid w:val="00F55CF6"/>
    <w:rsid w:val="00F730A5"/>
    <w:rsid w:val="00F86029"/>
    <w:rsid w:val="00F966EC"/>
    <w:rsid w:val="00FA55F2"/>
    <w:rsid w:val="00FD2655"/>
    <w:rsid w:val="00FD5319"/>
    <w:rsid w:val="00FE1F9E"/>
    <w:rsid w:val="00FF34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8BB64A"/>
  <w15:chartTrackingRefBased/>
  <w15:docId w15:val="{4C1CC70B-AB01-488F-AD1A-E02D022F3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pPr>
      <w:overflowPunct w:val="0"/>
      <w:autoSpaceDE w:val="0"/>
      <w:autoSpaceDN w:val="0"/>
      <w:adjustRightInd w:val="0"/>
      <w:spacing w:before="80" w:after="100" w:line="260" w:lineRule="atLeast"/>
      <w:textAlignment w:val="baseline"/>
    </w:pPr>
    <w:rPr>
      <w:sz w:val="22"/>
      <w:lang w:eastAsia="en-US"/>
    </w:rPr>
  </w:style>
  <w:style w:type="paragraph" w:styleId="Heading1">
    <w:name w:val="heading 1"/>
    <w:aliases w:val="Main Section,Chapter,Paragraph,Numbered - 1,Section Heading"/>
    <w:basedOn w:val="Normal"/>
    <w:next w:val="Normal"/>
    <w:qFormat/>
    <w:pPr>
      <w:keepNext/>
      <w:spacing w:before="120" w:after="0"/>
      <w:outlineLvl w:val="0"/>
    </w:pPr>
    <w:rPr>
      <w:rFonts w:ascii="Arial" w:hAnsi="Arial"/>
      <w:b/>
      <w:sz w:val="24"/>
    </w:rPr>
  </w:style>
  <w:style w:type="paragraph" w:styleId="Heading2">
    <w:name w:val="heading 2"/>
    <w:aliases w:val="Sub-paragraph,RR level 2,Section,L2,1.1,ParaLvl2,Numbered - 2,Major,Reset numbering"/>
    <w:basedOn w:val="Normal"/>
    <w:next w:val="Normal"/>
    <w:qFormat/>
    <w:pPr>
      <w:keepNext/>
      <w:spacing w:before="100" w:after="0"/>
      <w:outlineLvl w:val="1"/>
    </w:pPr>
    <w:rPr>
      <w:rFonts w:ascii="Arial" w:hAnsi="Arial"/>
      <w:b/>
      <w:sz w:val="21"/>
    </w:rPr>
  </w:style>
  <w:style w:type="paragraph" w:styleId="Heading3">
    <w:name w:val="heading 3"/>
    <w:aliases w:val="Level 1 - 1,Minor,C,RR level 3,Section SubHeading,Numbered - 3,MI,Numbered para,A,B,add-phara,BodyText,Para"/>
    <w:basedOn w:val="Normal"/>
    <w:next w:val="Normal"/>
    <w:qFormat/>
    <w:pPr>
      <w:keepNext/>
      <w:spacing w:after="0"/>
      <w:outlineLvl w:val="2"/>
    </w:pPr>
    <w:rPr>
      <w:rFonts w:ascii="Arial" w:hAnsi="Arial"/>
      <w:b/>
      <w:i/>
      <w:sz w:val="20"/>
    </w:rPr>
  </w:style>
  <w:style w:type="paragraph" w:styleId="Heading4">
    <w:name w:val="heading 4"/>
    <w:aliases w:val="h4,Sub SubHeading,Numbered - 4,Sub-Minor,Level 2 - a"/>
    <w:basedOn w:val="Normal"/>
    <w:next w:val="Normal"/>
    <w:qFormat/>
    <w:pPr>
      <w:keepNext/>
      <w:overflowPunct/>
      <w:autoSpaceDE/>
      <w:autoSpaceDN/>
      <w:adjustRightInd/>
      <w:spacing w:before="0" w:after="0" w:line="240" w:lineRule="auto"/>
      <w:textAlignment w:val="auto"/>
      <w:outlineLvl w:val="3"/>
    </w:pPr>
    <w:rPr>
      <w:rFonts w:ascii="Arial" w:hAnsi="Arial"/>
      <w:b/>
      <w:bCs/>
      <w:sz w:val="24"/>
      <w:szCs w:val="24"/>
    </w:rPr>
  </w:style>
  <w:style w:type="paragraph" w:styleId="Heading5">
    <w:name w:val="heading 5"/>
    <w:aliases w:val="Level 3 - i"/>
    <w:basedOn w:val="Normal"/>
    <w:next w:val="Normal"/>
    <w:qFormat/>
    <w:pPr>
      <w:keepNext/>
      <w:tabs>
        <w:tab w:val="num" w:pos="1080"/>
      </w:tabs>
      <w:ind w:left="360"/>
      <w:jc w:val="center"/>
      <w:outlineLvl w:val="4"/>
    </w:pPr>
    <w:rPr>
      <w:rFonts w:ascii="Arial" w:hAnsi="Arial" w:cs="Arial"/>
      <w:b/>
      <w:sz w:val="24"/>
    </w:rPr>
  </w:style>
  <w:style w:type="paragraph" w:styleId="Heading6">
    <w:name w:val="heading 6"/>
    <w:aliases w:val="Do Not Use 6,Legal Heading 1,Legal Level 1."/>
    <w:basedOn w:val="Normal"/>
    <w:next w:val="Normal"/>
    <w:qFormat/>
    <w:pPr>
      <w:keepNext/>
      <w:spacing w:line="240" w:lineRule="auto"/>
      <w:outlineLvl w:val="5"/>
    </w:pPr>
    <w:rPr>
      <w:i/>
      <w:iCs/>
    </w:rPr>
  </w:style>
  <w:style w:type="paragraph" w:styleId="Heading7">
    <w:name w:val="heading 7"/>
    <w:aliases w:val="Legal Level 1.1."/>
    <w:basedOn w:val="Normal"/>
    <w:next w:val="Normal"/>
    <w:qFormat/>
    <w:pPr>
      <w:spacing w:before="240" w:after="60" w:line="240" w:lineRule="auto"/>
      <w:outlineLvl w:val="6"/>
    </w:pPr>
    <w:rPr>
      <w:sz w:val="24"/>
      <w:szCs w:val="24"/>
    </w:rPr>
  </w:style>
  <w:style w:type="paragraph" w:styleId="Heading8">
    <w:name w:val="heading 8"/>
    <w:aliases w:val="Legal Level 1.1.1."/>
    <w:basedOn w:val="Normal"/>
    <w:next w:val="Normal"/>
    <w:qFormat/>
    <w:pPr>
      <w:spacing w:before="240" w:after="60" w:line="240" w:lineRule="auto"/>
      <w:outlineLvl w:val="7"/>
    </w:pPr>
    <w:rPr>
      <w:i/>
      <w:iCs/>
      <w:sz w:val="24"/>
      <w:szCs w:val="24"/>
    </w:rPr>
  </w:style>
  <w:style w:type="paragraph" w:styleId="Heading9">
    <w:name w:val="heading 9"/>
    <w:aliases w:val="Legal Level 1.1.1.1."/>
    <w:basedOn w:val="Normal"/>
    <w:next w:val="Normal"/>
    <w:qFormat/>
    <w:pPr>
      <w:spacing w:before="240" w:after="60" w:line="240" w:lineRule="auto"/>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line="240" w:lineRule="auto"/>
    </w:pPr>
  </w:style>
  <w:style w:type="paragraph" w:styleId="Header">
    <w:name w:val="header"/>
    <w:aliases w:val="Header Char,Header Char1 Char,Header Char Char Char"/>
    <w:basedOn w:val="Normal"/>
    <w:pPr>
      <w:tabs>
        <w:tab w:val="center" w:pos="4153"/>
        <w:tab w:val="right" w:pos="8306"/>
      </w:tabs>
      <w:spacing w:line="240" w:lineRule="auto"/>
    </w:pPr>
  </w:style>
  <w:style w:type="paragraph" w:customStyle="1" w:styleId="Level3">
    <w:name w:val="Level 3"/>
    <w:basedOn w:val="Normal"/>
    <w:pPr>
      <w:numPr>
        <w:ilvl w:val="2"/>
        <w:numId w:val="5"/>
      </w:numPr>
      <w:tabs>
        <w:tab w:val="clear" w:pos="1701"/>
        <w:tab w:val="num" w:pos="720"/>
      </w:tabs>
      <w:overflowPunct/>
      <w:autoSpaceDE/>
      <w:autoSpaceDN/>
      <w:adjustRightInd/>
      <w:spacing w:before="0" w:after="240" w:line="240" w:lineRule="auto"/>
      <w:ind w:left="720" w:hanging="720"/>
      <w:jc w:val="both"/>
      <w:textAlignment w:val="auto"/>
      <w:outlineLvl w:val="2"/>
    </w:pPr>
    <w:rPr>
      <w:sz w:val="24"/>
    </w:rPr>
  </w:style>
  <w:style w:type="paragraph" w:styleId="ListBullet2">
    <w:name w:val="List Bullet 2"/>
    <w:basedOn w:val="Normal"/>
    <w:autoRedefine/>
    <w:pPr>
      <w:tabs>
        <w:tab w:val="num" w:pos="700"/>
      </w:tabs>
      <w:spacing w:line="240" w:lineRule="auto"/>
      <w:ind w:left="680" w:hanging="340"/>
    </w:pPr>
  </w:style>
  <w:style w:type="paragraph" w:styleId="ListBullet3">
    <w:name w:val="List Bullet 3"/>
    <w:basedOn w:val="Normal"/>
    <w:autoRedefine/>
    <w:pPr>
      <w:numPr>
        <w:numId w:val="3"/>
      </w:numPr>
      <w:tabs>
        <w:tab w:val="clear" w:pos="926"/>
        <w:tab w:val="num" w:pos="1040"/>
      </w:tabs>
      <w:spacing w:line="240" w:lineRule="auto"/>
      <w:ind w:left="1020" w:hanging="340"/>
    </w:pPr>
  </w:style>
  <w:style w:type="paragraph" w:customStyle="1" w:styleId="stwibulletlist">
    <w:name w:val="stwi bullet list"/>
    <w:basedOn w:val="Normal"/>
    <w:pPr>
      <w:numPr>
        <w:numId w:val="6"/>
      </w:numPr>
      <w:spacing w:line="240" w:lineRule="auto"/>
    </w:pPr>
  </w:style>
  <w:style w:type="paragraph" w:styleId="TOC9">
    <w:name w:val="toc 9"/>
    <w:basedOn w:val="Normal"/>
    <w:next w:val="Normal"/>
    <w:autoRedefine/>
    <w:semiHidden/>
    <w:pPr>
      <w:numPr>
        <w:ilvl w:val="2"/>
        <w:numId w:val="8"/>
      </w:numPr>
      <w:tabs>
        <w:tab w:val="left" w:pos="2640"/>
      </w:tabs>
      <w:overflowPunct/>
      <w:autoSpaceDE/>
      <w:autoSpaceDN/>
      <w:adjustRightInd/>
      <w:spacing w:before="0" w:after="0" w:line="240" w:lineRule="auto"/>
      <w:textAlignment w:val="auto"/>
    </w:pPr>
    <w:rPr>
      <w:rFonts w:ascii="Arial" w:hAnsi="Arial"/>
      <w:sz w:val="24"/>
      <w:szCs w:val="24"/>
    </w:rPr>
  </w:style>
  <w:style w:type="paragraph" w:customStyle="1" w:styleId="Rule6">
    <w:name w:val="Rule 6"/>
    <w:basedOn w:val="Normal"/>
    <w:next w:val="Normal"/>
    <w:pPr>
      <w:tabs>
        <w:tab w:val="left" w:pos="851"/>
        <w:tab w:val="left" w:pos="1701"/>
        <w:tab w:val="left" w:pos="2552"/>
        <w:tab w:val="left" w:pos="3402"/>
        <w:tab w:val="left" w:pos="4111"/>
        <w:tab w:val="left" w:pos="4253"/>
        <w:tab w:val="left" w:pos="4320"/>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5"/>
    </w:pPr>
    <w:rPr>
      <w:sz w:val="24"/>
    </w:rPr>
  </w:style>
  <w:style w:type="paragraph" w:customStyle="1" w:styleId="BAHeading1">
    <w:name w:val="BA_Heading_1"/>
    <w:basedOn w:val="Heading1"/>
    <w:next w:val="Normal"/>
    <w:pPr>
      <w:keepNext w:val="0"/>
      <w:tabs>
        <w:tab w:val="num" w:pos="706"/>
      </w:tabs>
      <w:overflowPunct/>
      <w:autoSpaceDE/>
      <w:autoSpaceDN/>
      <w:adjustRightInd/>
      <w:spacing w:before="0" w:line="240" w:lineRule="auto"/>
      <w:jc w:val="center"/>
      <w:textAlignment w:val="auto"/>
    </w:pPr>
    <w:rPr>
      <w:kern w:val="28"/>
      <w:sz w:val="22"/>
    </w:rPr>
  </w:style>
  <w:style w:type="paragraph" w:customStyle="1" w:styleId="BAHeading2">
    <w:name w:val="BA_Heading_2"/>
    <w:basedOn w:val="Heading2"/>
    <w:next w:val="Normal"/>
    <w:pPr>
      <w:keepNext w:val="0"/>
      <w:tabs>
        <w:tab w:val="num" w:pos="1701"/>
      </w:tabs>
      <w:overflowPunct/>
      <w:autoSpaceDE/>
      <w:autoSpaceDN/>
      <w:adjustRightInd/>
      <w:spacing w:before="0" w:line="240" w:lineRule="auto"/>
      <w:jc w:val="center"/>
      <w:textAlignment w:val="auto"/>
    </w:pPr>
    <w:rPr>
      <w:sz w:val="22"/>
    </w:rPr>
  </w:style>
  <w:style w:type="paragraph" w:customStyle="1" w:styleId="Table2">
    <w:name w:val="Table2"/>
    <w:pPr>
      <w:numPr>
        <w:ilvl w:val="12"/>
      </w:numPr>
      <w:tabs>
        <w:tab w:val="decimal" w:pos="7370"/>
        <w:tab w:val="decimal" w:pos="8504"/>
      </w:tabs>
      <w:spacing w:before="20" w:after="20"/>
    </w:pPr>
    <w:rPr>
      <w:lang w:eastAsia="en-US"/>
    </w:rPr>
  </w:style>
  <w:style w:type="paragraph" w:styleId="BodyText">
    <w:name w:val="Body Text"/>
    <w:basedOn w:val="Normal"/>
    <w:pPr>
      <w:overflowPunct/>
      <w:autoSpaceDE/>
      <w:autoSpaceDN/>
      <w:adjustRightInd/>
      <w:spacing w:before="0" w:after="0" w:line="240" w:lineRule="auto"/>
      <w:textAlignment w:val="auto"/>
    </w:pPr>
    <w:rPr>
      <w:rFonts w:ascii="Arial" w:hAnsi="Arial" w:cs="Arial"/>
      <w:sz w:val="20"/>
    </w:rPr>
  </w:style>
  <w:style w:type="paragraph" w:customStyle="1" w:styleId="1AutoList1">
    <w:name w:val="1AutoList1"/>
    <w:pPr>
      <w:tabs>
        <w:tab w:val="left" w:pos="720"/>
      </w:tabs>
      <w:overflowPunct w:val="0"/>
      <w:autoSpaceDE w:val="0"/>
      <w:autoSpaceDN w:val="0"/>
      <w:adjustRightInd w:val="0"/>
      <w:ind w:left="720" w:hanging="720"/>
      <w:textAlignment w:val="baseline"/>
    </w:pPr>
    <w:rPr>
      <w:sz w:val="24"/>
      <w:lang w:eastAsia="en-US"/>
    </w:rPr>
  </w:style>
  <w:style w:type="character" w:styleId="FootnoteReference">
    <w:name w:val="footnote reference"/>
    <w:semiHidden/>
    <w:rPr>
      <w:rFonts w:ascii="Arial" w:hAnsi="Arial"/>
      <w:sz w:val="20"/>
      <w:vertAlign w:val="superscript"/>
    </w:rPr>
  </w:style>
  <w:style w:type="paragraph" w:customStyle="1" w:styleId="Body2">
    <w:name w:val="Body 2"/>
    <w:basedOn w:val="Normal"/>
    <w:pPr>
      <w:tabs>
        <w:tab w:val="left" w:pos="851"/>
      </w:tabs>
      <w:overflowPunct/>
      <w:autoSpaceDE/>
      <w:autoSpaceDN/>
      <w:adjustRightInd/>
      <w:spacing w:before="0" w:after="240" w:line="240" w:lineRule="auto"/>
      <w:ind w:left="851"/>
      <w:jc w:val="both"/>
      <w:textAlignment w:val="auto"/>
    </w:pPr>
    <w:rPr>
      <w:sz w:val="24"/>
    </w:rPr>
  </w:style>
  <w:style w:type="paragraph" w:customStyle="1" w:styleId="BulletPs">
    <w:name w:val="Bullet Ps"/>
    <w:basedOn w:val="Normal"/>
    <w:pPr>
      <w:numPr>
        <w:numId w:val="4"/>
      </w:numPr>
      <w:tabs>
        <w:tab w:val="left" w:pos="810"/>
        <w:tab w:val="num" w:pos="1080"/>
      </w:tabs>
      <w:suppressAutoHyphens/>
      <w:overflowPunct/>
      <w:autoSpaceDE/>
      <w:autoSpaceDN/>
      <w:adjustRightInd/>
      <w:spacing w:before="0" w:after="120" w:line="360" w:lineRule="auto"/>
      <w:ind w:left="1080"/>
      <w:jc w:val="both"/>
      <w:textAlignment w:val="auto"/>
    </w:pPr>
    <w:rPr>
      <w:rFonts w:ascii="Arial" w:hAnsi="Arial"/>
      <w:sz w:val="24"/>
    </w:rPr>
  </w:style>
  <w:style w:type="paragraph" w:customStyle="1" w:styleId="SectionNumber">
    <w:name w:val="Section Number"/>
    <w:basedOn w:val="Normal"/>
    <w:pPr>
      <w:spacing w:before="120" w:after="240" w:line="240" w:lineRule="auto"/>
      <w:jc w:val="right"/>
    </w:pPr>
    <w:rPr>
      <w:rFonts w:ascii="Arial" w:hAnsi="Arial"/>
      <w:b/>
    </w:rPr>
  </w:style>
  <w:style w:type="paragraph" w:customStyle="1" w:styleId="Body1">
    <w:name w:val="Body 1"/>
    <w:basedOn w:val="Normal"/>
    <w:pPr>
      <w:tabs>
        <w:tab w:val="left" w:pos="709"/>
        <w:tab w:val="right" w:pos="9072"/>
      </w:tabs>
      <w:overflowPunct/>
      <w:autoSpaceDE/>
      <w:autoSpaceDN/>
      <w:adjustRightInd/>
      <w:spacing w:before="0" w:after="240" w:line="312" w:lineRule="auto"/>
      <w:jc w:val="both"/>
      <w:textAlignment w:val="auto"/>
    </w:pPr>
    <w:rPr>
      <w:kern w:val="28"/>
      <w:sz w:val="24"/>
    </w:rPr>
  </w:style>
  <w:style w:type="paragraph" w:customStyle="1" w:styleId="Level1">
    <w:name w:val="Level 1"/>
    <w:basedOn w:val="Normal"/>
    <w:pPr>
      <w:tabs>
        <w:tab w:val="num" w:pos="643"/>
      </w:tabs>
      <w:overflowPunct/>
      <w:autoSpaceDE/>
      <w:autoSpaceDN/>
      <w:adjustRightInd/>
      <w:spacing w:before="0" w:after="240" w:line="240" w:lineRule="auto"/>
      <w:ind w:left="643" w:hanging="360"/>
      <w:jc w:val="both"/>
      <w:textAlignment w:val="auto"/>
      <w:outlineLvl w:val="0"/>
    </w:pPr>
    <w:rPr>
      <w:sz w:val="24"/>
    </w:rPr>
  </w:style>
  <w:style w:type="paragraph" w:customStyle="1" w:styleId="Level2">
    <w:name w:val="Level 2"/>
    <w:basedOn w:val="Normal"/>
    <w:pPr>
      <w:numPr>
        <w:ilvl w:val="1"/>
        <w:numId w:val="2"/>
      </w:numPr>
      <w:overflowPunct/>
      <w:autoSpaceDE/>
      <w:autoSpaceDN/>
      <w:adjustRightInd/>
      <w:spacing w:before="0" w:after="240" w:line="240" w:lineRule="auto"/>
      <w:jc w:val="both"/>
      <w:textAlignment w:val="auto"/>
      <w:outlineLvl w:val="1"/>
    </w:pPr>
    <w:rPr>
      <w:sz w:val="24"/>
    </w:rPr>
  </w:style>
  <w:style w:type="paragraph" w:styleId="FootnoteText">
    <w:name w:val="footnote text"/>
    <w:basedOn w:val="Normal"/>
    <w:semiHidden/>
    <w:pPr>
      <w:tabs>
        <w:tab w:val="left" w:pos="426"/>
      </w:tabs>
      <w:spacing w:before="0" w:after="240" w:line="240" w:lineRule="auto"/>
      <w:ind w:left="426" w:hanging="142"/>
    </w:pPr>
    <w:rPr>
      <w:rFonts w:ascii="Arial" w:hAnsi="Arial"/>
      <w:color w:val="000000"/>
      <w:sz w:val="18"/>
    </w:rPr>
  </w:style>
  <w:style w:type="paragraph" w:styleId="BodyTextIndent">
    <w:name w:val="Body Text Indent"/>
    <w:basedOn w:val="Normal"/>
    <w:pPr>
      <w:tabs>
        <w:tab w:val="left" w:pos="360"/>
      </w:tabs>
      <w:ind w:left="360" w:firstLine="30"/>
    </w:pPr>
    <w:rPr>
      <w:rFonts w:ascii="Arial" w:hAnsi="Arial"/>
      <w:sz w:val="24"/>
    </w:rPr>
  </w:style>
  <w:style w:type="paragraph" w:styleId="BodyTextIndent2">
    <w:name w:val="Body Text Indent 2"/>
    <w:basedOn w:val="Normal"/>
    <w:pPr>
      <w:ind w:left="540"/>
    </w:pPr>
    <w:rPr>
      <w:rFonts w:ascii="Arial" w:hAnsi="Arial"/>
      <w:sz w:val="24"/>
    </w:rPr>
  </w:style>
  <w:style w:type="paragraph" w:styleId="BodyTextIndent3">
    <w:name w:val="Body Text Indent 3"/>
    <w:basedOn w:val="Normal"/>
    <w:pPr>
      <w:ind w:left="1440" w:hanging="900"/>
    </w:pPr>
    <w:rPr>
      <w:rFonts w:ascii="Arial" w:hAnsi="Arial"/>
      <w:sz w:val="24"/>
    </w:rPr>
  </w:style>
  <w:style w:type="paragraph" w:styleId="BodyText2">
    <w:name w:val="Body Text 2"/>
    <w:basedOn w:val="Normal"/>
    <w:rPr>
      <w:rFonts w:ascii="Arial" w:hAnsi="Arial"/>
      <w:sz w:val="24"/>
    </w:rPr>
  </w:style>
  <w:style w:type="paragraph" w:customStyle="1" w:styleId="FooterReports">
    <w:name w:val="Footer Reports"/>
    <w:basedOn w:val="Normal"/>
    <w:next w:val="Normal"/>
    <w:pPr>
      <w:pBdr>
        <w:top w:val="single" w:sz="2" w:space="0" w:color="auto"/>
        <w:between w:val="single" w:sz="2" w:space="0" w:color="auto"/>
      </w:pBdr>
      <w:tabs>
        <w:tab w:val="right" w:pos="8460"/>
      </w:tabs>
      <w:spacing w:before="0" w:after="0" w:line="240" w:lineRule="auto"/>
      <w:ind w:left="23" w:right="40"/>
    </w:pPr>
    <w:rPr>
      <w:rFonts w:ascii="Arial" w:hAnsi="Arial"/>
      <w:noProof/>
      <w:sz w:val="16"/>
    </w:rPr>
  </w:style>
  <w:style w:type="paragraph" w:customStyle="1" w:styleId="FrameRef">
    <w:name w:val="FrameRef"/>
    <w:basedOn w:val="Normal"/>
    <w:pPr>
      <w:framePr w:w="1123" w:h="227" w:hSpace="181" w:wrap="around" w:vAnchor="text" w:hAnchor="page" w:x="10320" w:y="1"/>
      <w:spacing w:after="0" w:line="240" w:lineRule="auto"/>
      <w:ind w:right="-57"/>
    </w:pPr>
    <w:rPr>
      <w:sz w:val="20"/>
    </w:rPr>
  </w:style>
  <w:style w:type="paragraph" w:customStyle="1" w:styleId="HeaderRef">
    <w:name w:val="HeaderRef"/>
    <w:basedOn w:val="Normal"/>
    <w:pPr>
      <w:tabs>
        <w:tab w:val="center" w:pos="9180"/>
      </w:tabs>
      <w:spacing w:after="0" w:line="240" w:lineRule="auto"/>
      <w:ind w:right="-1219"/>
    </w:pPr>
    <w:rPr>
      <w:i/>
    </w:rPr>
  </w:style>
  <w:style w:type="paragraph" w:customStyle="1" w:styleId="Heading40">
    <w:name w:val="Heading4"/>
    <w:basedOn w:val="Normal"/>
    <w:pPr>
      <w:spacing w:before="0" w:after="0" w:line="240" w:lineRule="auto"/>
    </w:pPr>
    <w:rPr>
      <w:rFonts w:ascii="Arial" w:hAnsi="Arial" w:cs="Arial"/>
      <w:b/>
      <w:bCs/>
      <w:sz w:val="20"/>
    </w:rPr>
  </w:style>
  <w:style w:type="paragraph" w:customStyle="1" w:styleId="FooterLand">
    <w:name w:val="Footer Land"/>
    <w:basedOn w:val="Footer"/>
    <w:pPr>
      <w:pBdr>
        <w:top w:val="single" w:sz="2" w:space="3" w:color="auto"/>
      </w:pBdr>
      <w:tabs>
        <w:tab w:val="clear" w:pos="4153"/>
        <w:tab w:val="clear" w:pos="8306"/>
        <w:tab w:val="right" w:pos="13721"/>
      </w:tabs>
      <w:overflowPunct/>
      <w:autoSpaceDE/>
      <w:autoSpaceDN/>
      <w:adjustRightInd/>
      <w:spacing w:after="0"/>
      <w:ind w:right="28"/>
      <w:textAlignment w:val="auto"/>
    </w:pPr>
    <w:rPr>
      <w:rFonts w:ascii="Arial" w:eastAsia="MS Mincho" w:hAnsi="Arial"/>
      <w:sz w:val="18"/>
      <w:szCs w:val="24"/>
    </w:rPr>
  </w:style>
  <w:style w:type="paragraph" w:customStyle="1" w:styleId="LitigationCover1">
    <w:name w:val="Litigation Cover 1"/>
    <w:basedOn w:val="Normal"/>
    <w:pPr>
      <w:framePr w:wrap="auto" w:vAnchor="page" w:hAnchor="margin" w:y="2360"/>
      <w:ind w:left="79" w:right="-23"/>
    </w:pPr>
    <w:rPr>
      <w:b/>
      <w:noProof/>
    </w:rPr>
  </w:style>
  <w:style w:type="paragraph" w:customStyle="1" w:styleId="LitigationCover2">
    <w:name w:val="Litigation Cover 2"/>
    <w:basedOn w:val="Normal"/>
    <w:pPr>
      <w:framePr w:wrap="auto" w:vAnchor="page" w:hAnchor="margin" w:y="2360"/>
      <w:spacing w:line="240" w:lineRule="auto"/>
      <w:ind w:left="79" w:right="-23"/>
    </w:pPr>
    <w:rPr>
      <w:noProof/>
      <w:sz w:val="36"/>
    </w:rPr>
  </w:style>
  <w:style w:type="paragraph" w:customStyle="1" w:styleId="LitigationCover3">
    <w:name w:val="Litigation Cover 3"/>
    <w:basedOn w:val="Normal"/>
    <w:pPr>
      <w:framePr w:wrap="auto" w:vAnchor="page" w:hAnchor="margin" w:y="2360"/>
      <w:spacing w:line="240" w:lineRule="atLeast"/>
      <w:ind w:left="79" w:right="-23"/>
    </w:pPr>
    <w:rPr>
      <w:i/>
      <w:noProof/>
      <w:sz w:val="20"/>
    </w:rPr>
  </w:style>
  <w:style w:type="paragraph" w:customStyle="1" w:styleId="LitigationCover4">
    <w:name w:val="Litigation Cover 4"/>
    <w:basedOn w:val="Normal"/>
    <w:pPr>
      <w:framePr w:wrap="auto" w:vAnchor="page" w:hAnchor="margin" w:y="2360"/>
      <w:spacing w:after="200" w:line="280" w:lineRule="atLeast"/>
      <w:ind w:left="79" w:right="-23"/>
    </w:pPr>
    <w:rPr>
      <w:noProof/>
      <w:sz w:val="20"/>
    </w:rPr>
  </w:style>
  <w:style w:type="paragraph" w:customStyle="1" w:styleId="LitigationCover5">
    <w:name w:val="Litigation Cover 5"/>
    <w:basedOn w:val="Normal"/>
    <w:pPr>
      <w:framePr w:wrap="auto" w:vAnchor="page" w:hAnchor="margin" w:y="2360"/>
      <w:spacing w:line="240" w:lineRule="auto"/>
      <w:ind w:left="79" w:right="-23"/>
    </w:pPr>
    <w:rPr>
      <w:noProof/>
      <w:sz w:val="36"/>
    </w:rPr>
  </w:style>
  <w:style w:type="paragraph" w:customStyle="1" w:styleId="LitigationCover6">
    <w:name w:val="Litigation Cover 6"/>
    <w:basedOn w:val="Normal"/>
    <w:pPr>
      <w:framePr w:wrap="auto" w:vAnchor="page" w:hAnchor="margin" w:y="2360"/>
      <w:spacing w:after="320" w:line="240" w:lineRule="atLeast"/>
      <w:ind w:left="79" w:right="-23"/>
    </w:pPr>
    <w:rPr>
      <w:i/>
      <w:noProof/>
      <w:sz w:val="20"/>
    </w:rPr>
  </w:style>
  <w:style w:type="paragraph" w:customStyle="1" w:styleId="LitigationCover7">
    <w:name w:val="Litigation Cover 7"/>
    <w:basedOn w:val="Normal"/>
    <w:pPr>
      <w:framePr w:wrap="auto" w:vAnchor="page" w:hAnchor="margin" w:y="2360"/>
      <w:spacing w:after="240" w:line="440" w:lineRule="exact"/>
      <w:ind w:left="79" w:right="-23"/>
    </w:pPr>
    <w:rPr>
      <w:b/>
      <w:noProof/>
      <w:sz w:val="36"/>
    </w:rPr>
  </w:style>
  <w:style w:type="paragraph" w:customStyle="1" w:styleId="LitigationCover8">
    <w:name w:val="Litigation Cover 8"/>
    <w:basedOn w:val="Normal"/>
    <w:pPr>
      <w:framePr w:wrap="auto" w:vAnchor="page" w:hAnchor="margin" w:y="2360"/>
      <w:spacing w:before="480"/>
      <w:ind w:left="79" w:right="-23"/>
    </w:pPr>
    <w:rPr>
      <w:noProof/>
    </w:rPr>
  </w:style>
  <w:style w:type="paragraph" w:customStyle="1" w:styleId="LitigationCover9">
    <w:name w:val="Litigation Cover 9"/>
    <w:basedOn w:val="Normal"/>
    <w:pPr>
      <w:framePr w:wrap="auto" w:vAnchor="page" w:hAnchor="margin" w:y="2360"/>
      <w:spacing w:before="720"/>
      <w:ind w:left="79" w:right="-23"/>
    </w:pPr>
    <w:rPr>
      <w:i/>
      <w:noProof/>
    </w:rPr>
  </w:style>
  <w:style w:type="paragraph" w:customStyle="1" w:styleId="ManualNum">
    <w:name w:val="Manual Num"/>
    <w:basedOn w:val="Normal"/>
    <w:next w:val="Normal"/>
    <w:pPr>
      <w:spacing w:line="240" w:lineRule="auto"/>
      <w:ind w:hanging="851"/>
    </w:pPr>
  </w:style>
  <w:style w:type="paragraph" w:customStyle="1" w:styleId="NormalBullet">
    <w:name w:val="NormalBullet"/>
    <w:basedOn w:val="Normal"/>
    <w:pPr>
      <w:numPr>
        <w:numId w:val="9"/>
      </w:numPr>
      <w:spacing w:line="240" w:lineRule="auto"/>
    </w:pPr>
  </w:style>
  <w:style w:type="paragraph" w:customStyle="1" w:styleId="SectionNumber0">
    <w:name w:val="SectionNumber"/>
    <w:basedOn w:val="Normal"/>
    <w:pPr>
      <w:pBdr>
        <w:top w:val="single" w:sz="2" w:space="0" w:color="auto"/>
        <w:between w:val="single" w:sz="2" w:space="0" w:color="auto"/>
      </w:pBdr>
      <w:spacing w:line="500" w:lineRule="exact"/>
      <w:jc w:val="center"/>
    </w:pPr>
    <w:rPr>
      <w:b/>
      <w:sz w:val="36"/>
    </w:rPr>
  </w:style>
  <w:style w:type="paragraph" w:customStyle="1" w:styleId="Table1">
    <w:name w:val="Table1"/>
    <w:pPr>
      <w:numPr>
        <w:ilvl w:val="12"/>
      </w:numPr>
      <w:tabs>
        <w:tab w:val="decimal" w:pos="7370"/>
      </w:tabs>
      <w:spacing w:before="20" w:after="20"/>
      <w:ind w:left="1100"/>
    </w:pPr>
    <w:rPr>
      <w:lang w:eastAsia="en-US"/>
    </w:rPr>
  </w:style>
  <w:style w:type="paragraph" w:customStyle="1" w:styleId="Table1Border">
    <w:name w:val="Table1Border"/>
    <w:next w:val="Table1"/>
    <w:pPr>
      <w:numPr>
        <w:ilvl w:val="12"/>
      </w:numPr>
      <w:tabs>
        <w:tab w:val="right" w:pos="7370"/>
      </w:tabs>
      <w:spacing w:line="160" w:lineRule="exact"/>
    </w:pPr>
    <w:rPr>
      <w:sz w:val="12"/>
      <w:lang w:eastAsia="en-US"/>
    </w:rPr>
  </w:style>
  <w:style w:type="paragraph" w:customStyle="1" w:styleId="Table1Heading">
    <w:name w:val="Table1Heading"/>
    <w:pPr>
      <w:tabs>
        <w:tab w:val="right" w:pos="7370"/>
      </w:tabs>
      <w:ind w:left="1100"/>
    </w:pPr>
    <w:rPr>
      <w:i/>
      <w:lang w:eastAsia="en-US"/>
    </w:rPr>
  </w:style>
  <w:style w:type="paragraph" w:customStyle="1" w:styleId="Table2Border">
    <w:name w:val="Table2Border"/>
    <w:next w:val="Table2"/>
    <w:pPr>
      <w:numPr>
        <w:ilvl w:val="12"/>
      </w:numPr>
      <w:tabs>
        <w:tab w:val="right" w:pos="7370"/>
        <w:tab w:val="right" w:pos="8504"/>
      </w:tabs>
      <w:spacing w:line="160" w:lineRule="exact"/>
    </w:pPr>
    <w:rPr>
      <w:sz w:val="12"/>
      <w:lang w:eastAsia="en-US"/>
    </w:rPr>
  </w:style>
  <w:style w:type="paragraph" w:customStyle="1" w:styleId="Table2Heading">
    <w:name w:val="Table2Heading"/>
    <w:pPr>
      <w:numPr>
        <w:ilvl w:val="12"/>
      </w:numPr>
      <w:tabs>
        <w:tab w:val="right" w:pos="7370"/>
        <w:tab w:val="right" w:pos="8504"/>
      </w:tabs>
    </w:pPr>
    <w:rPr>
      <w:i/>
      <w:lang w:eastAsia="en-US"/>
    </w:rPr>
  </w:style>
  <w:style w:type="paragraph" w:customStyle="1" w:styleId="Table3">
    <w:name w:val="Table3"/>
    <w:pPr>
      <w:numPr>
        <w:ilvl w:val="12"/>
      </w:numPr>
      <w:tabs>
        <w:tab w:val="decimal" w:pos="6236"/>
        <w:tab w:val="decimal" w:pos="7370"/>
        <w:tab w:val="decimal" w:pos="8504"/>
      </w:tabs>
      <w:spacing w:before="20" w:after="20"/>
    </w:pPr>
    <w:rPr>
      <w:lang w:eastAsia="en-US"/>
    </w:rPr>
  </w:style>
  <w:style w:type="paragraph" w:customStyle="1" w:styleId="Table3Border">
    <w:name w:val="Table3Border"/>
    <w:next w:val="Table3"/>
    <w:pPr>
      <w:numPr>
        <w:ilvl w:val="12"/>
      </w:numPr>
      <w:tabs>
        <w:tab w:val="right" w:pos="6236"/>
        <w:tab w:val="right" w:pos="7370"/>
        <w:tab w:val="right" w:pos="8504"/>
      </w:tabs>
      <w:spacing w:line="160" w:lineRule="exact"/>
    </w:pPr>
    <w:rPr>
      <w:sz w:val="12"/>
      <w:lang w:eastAsia="en-US"/>
    </w:rPr>
  </w:style>
  <w:style w:type="paragraph" w:customStyle="1" w:styleId="Table3Heading">
    <w:name w:val="Table3Heading"/>
    <w:pPr>
      <w:numPr>
        <w:ilvl w:val="12"/>
      </w:numPr>
      <w:tabs>
        <w:tab w:val="right" w:pos="6236"/>
        <w:tab w:val="right" w:pos="7370"/>
        <w:tab w:val="right" w:pos="8504"/>
      </w:tabs>
    </w:pPr>
    <w:rPr>
      <w:i/>
      <w:lang w:eastAsia="en-US"/>
    </w:rPr>
  </w:style>
  <w:style w:type="paragraph" w:customStyle="1" w:styleId="Table4">
    <w:name w:val="Table4"/>
    <w:pPr>
      <w:numPr>
        <w:ilvl w:val="12"/>
      </w:numPr>
      <w:tabs>
        <w:tab w:val="decimal" w:pos="5102"/>
        <w:tab w:val="decimal" w:pos="6236"/>
        <w:tab w:val="decimal" w:pos="7370"/>
        <w:tab w:val="decimal" w:pos="8504"/>
      </w:tabs>
      <w:spacing w:before="20" w:after="20"/>
    </w:pPr>
    <w:rPr>
      <w:lang w:eastAsia="en-US"/>
    </w:rPr>
  </w:style>
  <w:style w:type="paragraph" w:customStyle="1" w:styleId="Table4Border">
    <w:name w:val="Table4Border"/>
    <w:next w:val="Table4"/>
    <w:pPr>
      <w:numPr>
        <w:ilvl w:val="12"/>
      </w:numPr>
      <w:tabs>
        <w:tab w:val="right" w:pos="5102"/>
        <w:tab w:val="right" w:pos="6236"/>
        <w:tab w:val="right" w:pos="7370"/>
        <w:tab w:val="right" w:pos="8504"/>
      </w:tabs>
      <w:spacing w:line="160" w:lineRule="exact"/>
    </w:pPr>
    <w:rPr>
      <w:sz w:val="12"/>
      <w:lang w:eastAsia="en-US"/>
    </w:rPr>
  </w:style>
  <w:style w:type="paragraph" w:customStyle="1" w:styleId="Table4Heading">
    <w:name w:val="Table4Heading"/>
    <w:pPr>
      <w:numPr>
        <w:ilvl w:val="12"/>
      </w:numPr>
      <w:tabs>
        <w:tab w:val="right" w:pos="5102"/>
        <w:tab w:val="right" w:pos="6236"/>
        <w:tab w:val="right" w:pos="7370"/>
        <w:tab w:val="right" w:pos="8504"/>
      </w:tabs>
    </w:pPr>
    <w:rPr>
      <w:i/>
      <w:lang w:eastAsia="en-US"/>
    </w:rPr>
  </w:style>
  <w:style w:type="paragraph" w:customStyle="1" w:styleId="Table5">
    <w:name w:val="Table5"/>
    <w:pPr>
      <w:numPr>
        <w:ilvl w:val="12"/>
      </w:numPr>
      <w:tabs>
        <w:tab w:val="decimal" w:pos="3969"/>
        <w:tab w:val="decimal" w:pos="5102"/>
        <w:tab w:val="decimal" w:pos="6236"/>
        <w:tab w:val="decimal" w:pos="7370"/>
        <w:tab w:val="decimal" w:pos="8504"/>
      </w:tabs>
      <w:spacing w:before="20" w:after="20"/>
    </w:pPr>
    <w:rPr>
      <w:lang w:eastAsia="en-US"/>
    </w:rPr>
  </w:style>
  <w:style w:type="paragraph" w:customStyle="1" w:styleId="Table5Border">
    <w:name w:val="Table5Border"/>
    <w:next w:val="Table5"/>
    <w:pPr>
      <w:numPr>
        <w:ilvl w:val="12"/>
      </w:numPr>
      <w:tabs>
        <w:tab w:val="right" w:pos="3969"/>
        <w:tab w:val="right" w:pos="5102"/>
        <w:tab w:val="right" w:pos="6236"/>
        <w:tab w:val="right" w:pos="7370"/>
        <w:tab w:val="right" w:pos="8504"/>
      </w:tabs>
      <w:spacing w:line="160" w:lineRule="exact"/>
    </w:pPr>
    <w:rPr>
      <w:sz w:val="12"/>
      <w:lang w:eastAsia="en-US"/>
    </w:rPr>
  </w:style>
  <w:style w:type="paragraph" w:customStyle="1" w:styleId="Table5Heading">
    <w:name w:val="Table5Heading"/>
    <w:pPr>
      <w:numPr>
        <w:ilvl w:val="12"/>
      </w:numPr>
      <w:tabs>
        <w:tab w:val="right" w:pos="3969"/>
        <w:tab w:val="right" w:pos="5102"/>
        <w:tab w:val="right" w:pos="6236"/>
        <w:tab w:val="right" w:pos="7370"/>
        <w:tab w:val="right" w:pos="8504"/>
      </w:tabs>
    </w:pPr>
    <w:rPr>
      <w:i/>
      <w:lang w:eastAsia="en-US"/>
    </w:rPr>
  </w:style>
  <w:style w:type="paragraph" w:customStyle="1" w:styleId="Table6">
    <w:name w:val="Table6"/>
    <w:pPr>
      <w:numPr>
        <w:ilvl w:val="12"/>
      </w:numPr>
      <w:tabs>
        <w:tab w:val="decimal" w:pos="2835"/>
        <w:tab w:val="decimal" w:pos="3969"/>
        <w:tab w:val="decimal" w:pos="5102"/>
        <w:tab w:val="decimal" w:pos="6236"/>
        <w:tab w:val="decimal" w:pos="7370"/>
        <w:tab w:val="decimal" w:pos="8504"/>
      </w:tabs>
      <w:spacing w:before="20" w:after="20"/>
    </w:pPr>
    <w:rPr>
      <w:lang w:eastAsia="en-US"/>
    </w:rPr>
  </w:style>
  <w:style w:type="paragraph" w:customStyle="1" w:styleId="Table6Border">
    <w:name w:val="Table6Border"/>
    <w:next w:val="Table6"/>
    <w:pPr>
      <w:numPr>
        <w:ilvl w:val="12"/>
      </w:numPr>
      <w:tabs>
        <w:tab w:val="right" w:pos="2835"/>
        <w:tab w:val="right" w:pos="3969"/>
        <w:tab w:val="right" w:pos="5102"/>
        <w:tab w:val="right" w:pos="6236"/>
        <w:tab w:val="right" w:pos="7370"/>
        <w:tab w:val="right" w:pos="8504"/>
      </w:tabs>
      <w:spacing w:line="160" w:lineRule="exact"/>
    </w:pPr>
    <w:rPr>
      <w:sz w:val="12"/>
      <w:lang w:eastAsia="en-US"/>
    </w:rPr>
  </w:style>
  <w:style w:type="paragraph" w:customStyle="1" w:styleId="Table6Heading">
    <w:name w:val="Table6Heading"/>
    <w:pPr>
      <w:numPr>
        <w:ilvl w:val="12"/>
      </w:numPr>
      <w:tabs>
        <w:tab w:val="right" w:pos="2835"/>
        <w:tab w:val="right" w:pos="3969"/>
        <w:tab w:val="right" w:pos="5102"/>
        <w:tab w:val="right" w:pos="6236"/>
        <w:tab w:val="right" w:pos="7370"/>
        <w:tab w:val="right" w:pos="8504"/>
      </w:tabs>
    </w:pPr>
    <w:rPr>
      <w:i/>
      <w:lang w:eastAsia="en-US"/>
    </w:rPr>
  </w:style>
  <w:style w:type="paragraph" w:styleId="ListBullet">
    <w:name w:val="List Bullet"/>
    <w:basedOn w:val="Normal"/>
    <w:autoRedefine/>
    <w:pPr>
      <w:numPr>
        <w:numId w:val="1"/>
      </w:numPr>
      <w:spacing w:line="240" w:lineRule="auto"/>
      <w:ind w:left="340" w:hanging="340"/>
    </w:pPr>
  </w:style>
  <w:style w:type="paragraph" w:customStyle="1" w:styleId="FrameRefLandscape">
    <w:name w:val="FrameRefLandscape"/>
    <w:basedOn w:val="Normal"/>
    <w:pPr>
      <w:framePr w:w="1123" w:h="227" w:hSpace="181" w:vSpace="181" w:wrap="around" w:vAnchor="text" w:hAnchor="page" w:x="15310" w:y="1"/>
      <w:spacing w:after="0" w:line="240" w:lineRule="auto"/>
      <w:ind w:right="-57"/>
    </w:pPr>
    <w:rPr>
      <w:sz w:val="20"/>
      <w:lang w:bidi="he-IL"/>
    </w:rPr>
  </w:style>
  <w:style w:type="paragraph" w:customStyle="1" w:styleId="HeaderRefLandscape">
    <w:name w:val="HeaderRefLandscape"/>
    <w:basedOn w:val="Normal"/>
    <w:pPr>
      <w:tabs>
        <w:tab w:val="center" w:pos="14175"/>
      </w:tabs>
      <w:spacing w:after="0" w:line="240" w:lineRule="auto"/>
      <w:ind w:right="-1219"/>
    </w:pPr>
    <w:rPr>
      <w:i/>
      <w:lang w:bidi="he-IL"/>
    </w:rPr>
  </w:style>
  <w:style w:type="paragraph" w:customStyle="1" w:styleId="Table10BorderLandscape">
    <w:name w:val="Table10BorderLandscape"/>
    <w:next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10Landscape">
    <w:name w:val="Table10Landscape"/>
    <w:pPr>
      <w:tabs>
        <w:tab w:val="decimal" w:pos="3175"/>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10HeadingLandscape">
    <w:name w:val="Table10HeadingLandscape"/>
    <w:pPr>
      <w:tabs>
        <w:tab w:val="right" w:pos="3175"/>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1BorderLandscape">
    <w:name w:val="Table1BorderLandscape"/>
    <w:next w:val="Table1"/>
    <w:pPr>
      <w:tabs>
        <w:tab w:val="decimal" w:pos="11112"/>
      </w:tabs>
      <w:spacing w:line="160" w:lineRule="exact"/>
      <w:ind w:left="2268" w:right="2268"/>
    </w:pPr>
    <w:rPr>
      <w:sz w:val="12"/>
      <w:lang w:eastAsia="en-US"/>
    </w:rPr>
  </w:style>
  <w:style w:type="paragraph" w:customStyle="1" w:styleId="Table1HeadingLandscape">
    <w:name w:val="Table1HeadingLandscape"/>
    <w:pPr>
      <w:tabs>
        <w:tab w:val="right" w:pos="11112"/>
      </w:tabs>
      <w:ind w:left="2268" w:right="2268"/>
    </w:pPr>
    <w:rPr>
      <w:i/>
      <w:lang w:eastAsia="en-US"/>
    </w:rPr>
  </w:style>
  <w:style w:type="paragraph" w:customStyle="1" w:styleId="Table1Landscape">
    <w:name w:val="Table1Landscape"/>
    <w:pPr>
      <w:tabs>
        <w:tab w:val="decimal" w:pos="11112"/>
      </w:tabs>
      <w:spacing w:before="20" w:after="20"/>
      <w:ind w:left="2268" w:right="2268"/>
    </w:pPr>
    <w:rPr>
      <w:lang w:eastAsia="en-US"/>
    </w:rPr>
  </w:style>
  <w:style w:type="paragraph" w:customStyle="1" w:styleId="Table2BorderLandscape">
    <w:name w:val="Table2BorderLandscape"/>
    <w:next w:val="Table2"/>
    <w:pPr>
      <w:tabs>
        <w:tab w:val="decimal" w:pos="9978"/>
        <w:tab w:val="decimal" w:pos="11112"/>
      </w:tabs>
      <w:spacing w:line="160" w:lineRule="exact"/>
      <w:ind w:left="2268" w:right="2268"/>
    </w:pPr>
    <w:rPr>
      <w:sz w:val="12"/>
      <w:lang w:eastAsia="en-US"/>
    </w:rPr>
  </w:style>
  <w:style w:type="paragraph" w:customStyle="1" w:styleId="Table2HeadingLandscape">
    <w:name w:val="Table2HeadingLandscape"/>
    <w:pPr>
      <w:tabs>
        <w:tab w:val="right" w:pos="9978"/>
        <w:tab w:val="right" w:pos="11112"/>
      </w:tabs>
      <w:ind w:left="2268" w:right="2268"/>
    </w:pPr>
    <w:rPr>
      <w:i/>
      <w:lang w:eastAsia="en-US"/>
    </w:rPr>
  </w:style>
  <w:style w:type="paragraph" w:customStyle="1" w:styleId="Table2Landscape">
    <w:name w:val="Table2Landscape"/>
    <w:pPr>
      <w:tabs>
        <w:tab w:val="decimal" w:pos="9978"/>
        <w:tab w:val="decimal" w:pos="11112"/>
      </w:tabs>
      <w:spacing w:before="20" w:after="20"/>
      <w:ind w:left="2268" w:right="2268"/>
    </w:pPr>
    <w:rPr>
      <w:lang w:eastAsia="en-US"/>
    </w:rPr>
  </w:style>
  <w:style w:type="paragraph" w:customStyle="1" w:styleId="Table3BorderLandscape">
    <w:name w:val="Table3BorderLandscape"/>
    <w:next w:val="Table3"/>
    <w:pPr>
      <w:tabs>
        <w:tab w:val="decimal" w:pos="8844"/>
        <w:tab w:val="decimal" w:pos="9978"/>
        <w:tab w:val="decimal" w:pos="11112"/>
      </w:tabs>
      <w:spacing w:line="160" w:lineRule="exact"/>
      <w:ind w:left="2268" w:right="2268"/>
    </w:pPr>
    <w:rPr>
      <w:sz w:val="12"/>
      <w:lang w:eastAsia="en-US"/>
    </w:rPr>
  </w:style>
  <w:style w:type="paragraph" w:customStyle="1" w:styleId="Table3HeadingLandscape">
    <w:name w:val="Table3HeadingLandscape"/>
    <w:pPr>
      <w:tabs>
        <w:tab w:val="right" w:pos="8844"/>
        <w:tab w:val="right" w:pos="9978"/>
        <w:tab w:val="right" w:pos="11112"/>
      </w:tabs>
      <w:ind w:left="2268" w:right="2268"/>
    </w:pPr>
    <w:rPr>
      <w:i/>
      <w:lang w:eastAsia="en-US"/>
    </w:rPr>
  </w:style>
  <w:style w:type="paragraph" w:customStyle="1" w:styleId="Table3Landscape">
    <w:name w:val="Table3Landscape"/>
    <w:pPr>
      <w:tabs>
        <w:tab w:val="decimal" w:pos="8844"/>
        <w:tab w:val="decimal" w:pos="9978"/>
        <w:tab w:val="decimal" w:pos="11112"/>
      </w:tabs>
      <w:spacing w:before="20" w:after="20"/>
      <w:ind w:left="2268" w:right="2268"/>
    </w:pPr>
    <w:rPr>
      <w:lang w:eastAsia="en-US"/>
    </w:rPr>
  </w:style>
  <w:style w:type="paragraph" w:customStyle="1" w:styleId="Table4BorderLandscape">
    <w:name w:val="Table4BorderLandscape"/>
    <w:next w:val="Table4"/>
    <w:pPr>
      <w:tabs>
        <w:tab w:val="decimal" w:pos="7710"/>
        <w:tab w:val="decimal" w:pos="8844"/>
        <w:tab w:val="decimal" w:pos="9978"/>
        <w:tab w:val="decimal" w:pos="11112"/>
      </w:tabs>
      <w:spacing w:line="160" w:lineRule="exact"/>
      <w:ind w:left="2268" w:right="2268"/>
    </w:pPr>
    <w:rPr>
      <w:sz w:val="12"/>
      <w:lang w:eastAsia="en-US"/>
    </w:rPr>
  </w:style>
  <w:style w:type="paragraph" w:customStyle="1" w:styleId="Table4HeadingLandscape">
    <w:name w:val="Table4HeadingLandscape"/>
    <w:pPr>
      <w:tabs>
        <w:tab w:val="right" w:pos="7710"/>
        <w:tab w:val="right" w:pos="8844"/>
        <w:tab w:val="right" w:pos="9978"/>
        <w:tab w:val="right" w:pos="11112"/>
      </w:tabs>
      <w:ind w:left="2268" w:right="2268"/>
    </w:pPr>
    <w:rPr>
      <w:i/>
      <w:lang w:eastAsia="en-US"/>
    </w:rPr>
  </w:style>
  <w:style w:type="paragraph" w:customStyle="1" w:styleId="Table4Landscape">
    <w:name w:val="Table4Landscape"/>
    <w:pPr>
      <w:tabs>
        <w:tab w:val="decimal" w:pos="7710"/>
        <w:tab w:val="decimal" w:pos="8844"/>
        <w:tab w:val="decimal" w:pos="9978"/>
        <w:tab w:val="decimal" w:pos="11112"/>
      </w:tabs>
      <w:spacing w:before="20" w:after="20"/>
      <w:ind w:left="2268" w:right="2268"/>
    </w:pPr>
    <w:rPr>
      <w:lang w:eastAsia="en-US"/>
    </w:rPr>
  </w:style>
  <w:style w:type="paragraph" w:customStyle="1" w:styleId="Table5BorderLandscape">
    <w:name w:val="Table5BorderLandscape"/>
    <w:next w:val="Table5"/>
    <w:pPr>
      <w:tabs>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5HeadingLandscape">
    <w:name w:val="Table5HeadingLandscape"/>
    <w:autoRedefine/>
    <w:pPr>
      <w:tabs>
        <w:tab w:val="right" w:pos="8844"/>
        <w:tab w:val="right" w:pos="9978"/>
        <w:tab w:val="right" w:pos="11112"/>
        <w:tab w:val="right" w:pos="12246"/>
        <w:tab w:val="right" w:pos="13380"/>
      </w:tabs>
    </w:pPr>
    <w:rPr>
      <w:i/>
      <w:lang w:eastAsia="en-US"/>
    </w:rPr>
  </w:style>
  <w:style w:type="paragraph" w:customStyle="1" w:styleId="Table5Landscape">
    <w:name w:val="Table5Landscape"/>
    <w:autoRedefine/>
    <w:pPr>
      <w:tabs>
        <w:tab w:val="decimal" w:pos="8844"/>
        <w:tab w:val="decimal" w:pos="9978"/>
        <w:tab w:val="decimal" w:pos="11112"/>
        <w:tab w:val="decimal" w:pos="12246"/>
        <w:tab w:val="decimal" w:pos="13380"/>
      </w:tabs>
      <w:spacing w:before="20" w:after="20"/>
    </w:pPr>
    <w:rPr>
      <w:lang w:eastAsia="en-US"/>
    </w:rPr>
  </w:style>
  <w:style w:type="paragraph" w:customStyle="1" w:styleId="Table6BorderLandscape">
    <w:name w:val="Table6BorderLandscape"/>
    <w:next w:val="Table6"/>
    <w:pPr>
      <w:tabs>
        <w:tab w:val="decimal" w:pos="7710"/>
        <w:tab w:val="decimal" w:pos="8844"/>
        <w:tab w:val="decimal" w:pos="9978"/>
        <w:tab w:val="decimal" w:pos="11112"/>
        <w:tab w:val="decimal" w:pos="12246"/>
        <w:tab w:val="decimal" w:pos="13380"/>
      </w:tabs>
      <w:spacing w:line="160" w:lineRule="exact"/>
      <w:ind w:left="2268"/>
    </w:pPr>
    <w:rPr>
      <w:sz w:val="12"/>
      <w:lang w:eastAsia="en-US"/>
    </w:rPr>
  </w:style>
  <w:style w:type="paragraph" w:customStyle="1" w:styleId="Table6HeadingLandscape">
    <w:name w:val="Table6HeadingLandscape"/>
    <w:autoRedefine/>
    <w:pPr>
      <w:tabs>
        <w:tab w:val="right" w:pos="7710"/>
        <w:tab w:val="right" w:pos="8844"/>
        <w:tab w:val="right" w:pos="9978"/>
        <w:tab w:val="right" w:pos="11112"/>
        <w:tab w:val="right" w:pos="12246"/>
        <w:tab w:val="right" w:pos="13380"/>
      </w:tabs>
    </w:pPr>
    <w:rPr>
      <w:i/>
      <w:lang w:eastAsia="en-US"/>
    </w:rPr>
  </w:style>
  <w:style w:type="paragraph" w:customStyle="1" w:styleId="Table6Landscape">
    <w:name w:val="Table6Landscape"/>
    <w:autoRedefine/>
    <w:pPr>
      <w:tabs>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BorderLandscape">
    <w:name w:val="Table7BorderLandscape"/>
    <w:next w:val="Table7Landscape"/>
    <w:pPr>
      <w:tabs>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7Landscape">
    <w:name w:val="Table7Landscape"/>
    <w:pPr>
      <w:tabs>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7HeadingLandscape">
    <w:name w:val="Table7HeadingLandscape"/>
    <w:pPr>
      <w:tabs>
        <w:tab w:val="right" w:pos="6576"/>
        <w:tab w:val="right" w:pos="7710"/>
        <w:tab w:val="right" w:pos="8844"/>
        <w:tab w:val="right" w:pos="9978"/>
        <w:tab w:val="right" w:pos="11112"/>
        <w:tab w:val="right" w:pos="12246"/>
        <w:tab w:val="right" w:pos="13380"/>
      </w:tabs>
    </w:pPr>
    <w:rPr>
      <w:i/>
      <w:lang w:eastAsia="en-US"/>
    </w:rPr>
  </w:style>
  <w:style w:type="paragraph" w:customStyle="1" w:styleId="Table8BorderLandscape">
    <w:name w:val="Table8BorderLandscape"/>
    <w:next w:val="Table8Landscape"/>
    <w:pPr>
      <w:tabs>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8Landscape">
    <w:name w:val="Table8Landscape"/>
    <w:pPr>
      <w:tabs>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8HeadingLandscape">
    <w:name w:val="Table8HeadingLandscape"/>
    <w:pPr>
      <w:tabs>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Table9BorderLandscape">
    <w:name w:val="Table9BorderLandscape"/>
    <w:next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line="160" w:lineRule="exact"/>
    </w:pPr>
    <w:rPr>
      <w:sz w:val="12"/>
      <w:lang w:eastAsia="en-US"/>
    </w:rPr>
  </w:style>
  <w:style w:type="paragraph" w:customStyle="1" w:styleId="Table9Landscape">
    <w:name w:val="Table9Landscape"/>
    <w:pPr>
      <w:tabs>
        <w:tab w:val="decimal" w:pos="4309"/>
        <w:tab w:val="decimal" w:pos="5443"/>
        <w:tab w:val="decimal" w:pos="6576"/>
        <w:tab w:val="decimal" w:pos="7710"/>
        <w:tab w:val="decimal" w:pos="8844"/>
        <w:tab w:val="decimal" w:pos="9978"/>
        <w:tab w:val="decimal" w:pos="11112"/>
        <w:tab w:val="decimal" w:pos="12246"/>
        <w:tab w:val="decimal" w:pos="13380"/>
      </w:tabs>
      <w:spacing w:before="20" w:after="20"/>
    </w:pPr>
    <w:rPr>
      <w:lang w:eastAsia="en-US"/>
    </w:rPr>
  </w:style>
  <w:style w:type="paragraph" w:customStyle="1" w:styleId="Table9HeadingLandscape">
    <w:name w:val="Table9HeadingLandscape"/>
    <w:pPr>
      <w:tabs>
        <w:tab w:val="right" w:pos="4309"/>
        <w:tab w:val="right" w:pos="5443"/>
        <w:tab w:val="right" w:pos="6576"/>
        <w:tab w:val="right" w:pos="7710"/>
        <w:tab w:val="right" w:pos="8844"/>
        <w:tab w:val="right" w:pos="9978"/>
        <w:tab w:val="right" w:pos="11112"/>
        <w:tab w:val="right" w:pos="12246"/>
        <w:tab w:val="right" w:pos="13380"/>
      </w:tabs>
    </w:pPr>
    <w:rPr>
      <w:i/>
      <w:lang w:eastAsia="en-US"/>
    </w:rPr>
  </w:style>
  <w:style w:type="paragraph" w:customStyle="1" w:styleId="LongSingleBorder">
    <w:name w:val="LongSingleBorder"/>
    <w:basedOn w:val="Table3"/>
    <w:next w:val="Table3"/>
    <w:pPr>
      <w:tabs>
        <w:tab w:val="clear" w:pos="6236"/>
        <w:tab w:val="clear" w:pos="7370"/>
        <w:tab w:val="clear" w:pos="8504"/>
      </w:tabs>
    </w:pPr>
  </w:style>
  <w:style w:type="paragraph" w:customStyle="1" w:styleId="ShortSingleBorder">
    <w:name w:val="ShortSingleBorder"/>
    <w:basedOn w:val="Table2"/>
    <w:next w:val="Table2"/>
  </w:style>
  <w:style w:type="paragraph" w:customStyle="1" w:styleId="LongSingleBorderLandscape">
    <w:name w:val="LongSingleBorderLandscape"/>
    <w:basedOn w:val="Normal"/>
    <w:next w:val="Table7Landscape"/>
    <w:pPr>
      <w:numPr>
        <w:ilvl w:val="12"/>
      </w:numPr>
      <w:tabs>
        <w:tab w:val="decimal" w:pos="7655"/>
        <w:tab w:val="decimal" w:pos="8789"/>
        <w:tab w:val="decimal" w:pos="9923"/>
        <w:tab w:val="decimal" w:pos="11057"/>
        <w:tab w:val="decimal" w:pos="12191"/>
        <w:tab w:val="decimal" w:pos="13325"/>
      </w:tabs>
      <w:spacing w:before="20" w:after="0" w:line="240" w:lineRule="atLeast"/>
      <w:jc w:val="both"/>
    </w:pPr>
    <w:rPr>
      <w:sz w:val="20"/>
      <w:lang w:bidi="he-IL"/>
    </w:rPr>
  </w:style>
  <w:style w:type="paragraph" w:customStyle="1" w:styleId="ShortSingleBorderLandscape">
    <w:name w:val="ShortSingleBorderLandscape"/>
    <w:basedOn w:val="Normal"/>
    <w:next w:val="Table4"/>
    <w:pPr>
      <w:numPr>
        <w:ilvl w:val="12"/>
      </w:numPr>
      <w:tabs>
        <w:tab w:val="decimal" w:pos="11340"/>
      </w:tabs>
      <w:spacing w:before="20" w:after="0" w:line="240" w:lineRule="atLeast"/>
      <w:ind w:right="2041"/>
      <w:jc w:val="both"/>
    </w:pPr>
    <w:rPr>
      <w:sz w:val="20"/>
      <w:lang w:bidi="he-IL"/>
    </w:rPr>
  </w:style>
  <w:style w:type="paragraph" w:customStyle="1" w:styleId="Table2New">
    <w:name w:val="Table2New"/>
    <w:basedOn w:val="Table1"/>
    <w:pPr>
      <w:tabs>
        <w:tab w:val="decimal" w:pos="6237"/>
      </w:tabs>
    </w:pPr>
  </w:style>
  <w:style w:type="paragraph" w:customStyle="1" w:styleId="SingleSpace">
    <w:name w:val="Single Space"/>
    <w:basedOn w:val="Normal"/>
    <w:pPr>
      <w:tabs>
        <w:tab w:val="right" w:pos="8505"/>
      </w:tabs>
      <w:spacing w:before="0" w:after="0" w:line="240" w:lineRule="auto"/>
    </w:pPr>
  </w:style>
  <w:style w:type="paragraph" w:customStyle="1" w:styleId="Cover1">
    <w:name w:val="Cover1"/>
    <w:next w:val="Cover2"/>
    <w:pPr>
      <w:widowControl w:val="0"/>
      <w:spacing w:before="40" w:after="360"/>
    </w:pPr>
    <w:rPr>
      <w:rFonts w:ascii="Arial" w:hAnsi="Arial"/>
      <w:b/>
      <w:sz w:val="32"/>
      <w:lang w:eastAsia="en-US"/>
    </w:rPr>
  </w:style>
  <w:style w:type="paragraph" w:customStyle="1" w:styleId="Cover2">
    <w:name w:val="Cover2"/>
    <w:next w:val="Cover3"/>
    <w:pPr>
      <w:widowControl w:val="0"/>
      <w:spacing w:before="60" w:after="120"/>
    </w:pPr>
    <w:rPr>
      <w:rFonts w:ascii="Arial" w:hAnsi="Arial"/>
      <w:b/>
      <w:sz w:val="24"/>
      <w:lang w:eastAsia="en-US"/>
    </w:rPr>
  </w:style>
  <w:style w:type="paragraph" w:customStyle="1" w:styleId="Cover3">
    <w:name w:val="Cover3"/>
    <w:pPr>
      <w:widowControl w:val="0"/>
      <w:spacing w:before="60"/>
    </w:pPr>
    <w:rPr>
      <w:rFonts w:ascii="Arial" w:hAnsi="Arial"/>
      <w:sz w:val="22"/>
      <w:lang w:eastAsia="en-US"/>
    </w:rPr>
  </w:style>
  <w:style w:type="paragraph" w:customStyle="1" w:styleId="Header1">
    <w:name w:val="Header1"/>
    <w:basedOn w:val="SingleSpace"/>
    <w:pPr>
      <w:spacing w:after="80"/>
    </w:pPr>
    <w:rPr>
      <w:rFonts w:ascii="Arial" w:hAnsi="Arial"/>
      <w:sz w:val="24"/>
    </w:rPr>
  </w:style>
  <w:style w:type="paragraph" w:customStyle="1" w:styleId="Header2">
    <w:name w:val="Header2"/>
    <w:pPr>
      <w:spacing w:line="360" w:lineRule="exact"/>
    </w:pPr>
    <w:rPr>
      <w:rFonts w:ascii="Arial" w:hAnsi="Arial"/>
      <w:b/>
      <w:sz w:val="32"/>
      <w:lang w:eastAsia="en-US"/>
    </w:rPr>
  </w:style>
  <w:style w:type="paragraph" w:customStyle="1" w:styleId="Header2Continuation">
    <w:name w:val="Header2 Continuation"/>
    <w:pPr>
      <w:spacing w:line="360" w:lineRule="exact"/>
    </w:pPr>
    <w:rPr>
      <w:rFonts w:ascii="Arial" w:hAnsi="Arial"/>
      <w:sz w:val="28"/>
      <w:lang w:eastAsia="en-US"/>
    </w:rPr>
  </w:style>
  <w:style w:type="paragraph" w:customStyle="1" w:styleId="Header3">
    <w:name w:val="Header3"/>
    <w:pPr>
      <w:spacing w:before="80" w:line="240" w:lineRule="exact"/>
    </w:pPr>
    <w:rPr>
      <w:rFonts w:ascii="Arial" w:hAnsi="Arial"/>
      <w:b/>
      <w:lang w:eastAsia="en-US"/>
    </w:rPr>
  </w:style>
  <w:style w:type="paragraph" w:customStyle="1" w:styleId="PContent">
    <w:name w:val="PContent"/>
    <w:basedOn w:val="Normal"/>
    <w:pPr>
      <w:spacing w:before="100" w:line="240" w:lineRule="auto"/>
    </w:pPr>
    <w:rPr>
      <w:rFonts w:ascii="Times" w:hAnsi="Times"/>
      <w:caps/>
      <w:sz w:val="24"/>
    </w:rPr>
  </w:style>
  <w:style w:type="paragraph" w:customStyle="1" w:styleId="LetterAddress">
    <w:name w:val="LetterAddress"/>
    <w:basedOn w:val="Normal"/>
    <w:pPr>
      <w:spacing w:before="0" w:after="0" w:line="240" w:lineRule="auto"/>
      <w:jc w:val="right"/>
    </w:pPr>
    <w:rPr>
      <w:sz w:val="16"/>
    </w:rPr>
  </w:style>
  <w:style w:type="paragraph" w:customStyle="1" w:styleId="Bullet">
    <w:name w:val="Bullet"/>
    <w:basedOn w:val="Normal"/>
    <w:pPr>
      <w:numPr>
        <w:numId w:val="10"/>
      </w:numPr>
      <w:spacing w:after="240" w:line="240" w:lineRule="auto"/>
      <w:jc w:val="both"/>
    </w:pPr>
    <w:rPr>
      <w:b/>
      <w:bCs/>
      <w:i/>
      <w:iCs/>
      <w:szCs w:val="22"/>
    </w:rPr>
  </w:style>
  <w:style w:type="paragraph" w:customStyle="1" w:styleId="HeadingSection">
    <w:name w:val="Heading Section"/>
    <w:basedOn w:val="Normal"/>
    <w:pPr>
      <w:spacing w:line="240" w:lineRule="auto"/>
    </w:pPr>
    <w:rPr>
      <w:rFonts w:ascii="Arial" w:hAnsi="Arial" w:cs="Arial"/>
      <w:b/>
      <w:bCs/>
    </w:rPr>
  </w:style>
  <w:style w:type="paragraph" w:customStyle="1" w:styleId="HeadingSection2">
    <w:name w:val="Heading Section 2"/>
    <w:basedOn w:val="Normal"/>
    <w:pPr>
      <w:spacing w:line="240" w:lineRule="auto"/>
      <w:jc w:val="both"/>
    </w:pPr>
  </w:style>
  <w:style w:type="paragraph" w:customStyle="1" w:styleId="TableText">
    <w:name w:val="Table Text"/>
    <w:basedOn w:val="Normal"/>
    <w:pPr>
      <w:keepLines/>
      <w:tabs>
        <w:tab w:val="left" w:pos="720"/>
        <w:tab w:val="left" w:pos="1440"/>
        <w:tab w:val="left" w:pos="2304"/>
      </w:tabs>
      <w:overflowPunct/>
      <w:autoSpaceDE/>
      <w:autoSpaceDN/>
      <w:adjustRightInd/>
      <w:spacing w:before="40" w:after="40" w:line="240" w:lineRule="auto"/>
      <w:textAlignment w:val="auto"/>
    </w:pPr>
    <w:rPr>
      <w:kern w:val="28"/>
      <w:sz w:val="24"/>
    </w:rPr>
  </w:style>
  <w:style w:type="paragraph" w:customStyle="1" w:styleId="Body3">
    <w:name w:val="Body 3"/>
    <w:basedOn w:val="Normal"/>
    <w:pPr>
      <w:tabs>
        <w:tab w:val="left" w:pos="1701"/>
      </w:tabs>
      <w:overflowPunct/>
      <w:autoSpaceDE/>
      <w:autoSpaceDN/>
      <w:adjustRightInd/>
      <w:spacing w:before="0" w:after="240" w:line="312" w:lineRule="auto"/>
      <w:ind w:left="1701"/>
      <w:jc w:val="both"/>
      <w:textAlignment w:val="auto"/>
    </w:pPr>
    <w:rPr>
      <w:sz w:val="24"/>
    </w:rPr>
  </w:style>
  <w:style w:type="paragraph" w:customStyle="1" w:styleId="Level4">
    <w:name w:val="Level 4"/>
    <w:basedOn w:val="Normal"/>
    <w:pPr>
      <w:numPr>
        <w:ilvl w:val="3"/>
        <w:numId w:val="5"/>
      </w:numPr>
      <w:overflowPunct/>
      <w:autoSpaceDE/>
      <w:autoSpaceDN/>
      <w:adjustRightInd/>
      <w:spacing w:before="0" w:after="240" w:line="312" w:lineRule="auto"/>
      <w:jc w:val="both"/>
      <w:textAlignment w:val="auto"/>
      <w:outlineLvl w:val="3"/>
    </w:pPr>
    <w:rPr>
      <w:sz w:val="24"/>
    </w:rPr>
  </w:style>
  <w:style w:type="paragraph" w:customStyle="1" w:styleId="Level5">
    <w:name w:val="Level 5"/>
    <w:basedOn w:val="Normal"/>
    <w:pPr>
      <w:numPr>
        <w:ilvl w:val="4"/>
        <w:numId w:val="5"/>
      </w:numPr>
      <w:overflowPunct/>
      <w:autoSpaceDE/>
      <w:autoSpaceDN/>
      <w:adjustRightInd/>
      <w:spacing w:before="0" w:after="240" w:line="312" w:lineRule="auto"/>
      <w:jc w:val="both"/>
      <w:textAlignment w:val="auto"/>
      <w:outlineLvl w:val="4"/>
    </w:pPr>
    <w:rPr>
      <w:sz w:val="24"/>
    </w:rPr>
  </w:style>
  <w:style w:type="paragraph" w:customStyle="1" w:styleId="report">
    <w:name w:val="report"/>
    <w:basedOn w:val="Normal"/>
    <w:pPr>
      <w:suppressAutoHyphens/>
      <w:overflowPunct/>
      <w:autoSpaceDE/>
      <w:autoSpaceDN/>
      <w:adjustRightInd/>
      <w:spacing w:before="0" w:after="240" w:line="240" w:lineRule="atLeast"/>
      <w:textAlignment w:val="auto"/>
    </w:pPr>
    <w:rPr>
      <w:rFonts w:ascii="Arial" w:hAnsi="Arial"/>
      <w:kern w:val="48"/>
      <w:sz w:val="20"/>
    </w:rPr>
  </w:style>
  <w:style w:type="paragraph" w:customStyle="1" w:styleId="NormalIndent1">
    <w:name w:val="Normal Indent1"/>
    <w:basedOn w:val="Normal"/>
    <w:pPr>
      <w:overflowPunct/>
      <w:autoSpaceDE/>
      <w:autoSpaceDN/>
      <w:adjustRightInd/>
      <w:spacing w:before="120" w:after="120" w:line="240" w:lineRule="auto"/>
      <w:ind w:left="851"/>
      <w:jc w:val="both"/>
      <w:textAlignment w:val="auto"/>
    </w:pPr>
    <w:rPr>
      <w:rFonts w:ascii="Arial" w:hAnsi="Arial"/>
      <w:sz w:val="20"/>
    </w:rPr>
  </w:style>
  <w:style w:type="paragraph" w:customStyle="1" w:styleId="bullet2">
    <w:name w:val="bullet2"/>
    <w:basedOn w:val="Normal"/>
    <w:pPr>
      <w:numPr>
        <w:numId w:val="7"/>
      </w:numPr>
      <w:tabs>
        <w:tab w:val="left" w:pos="1985"/>
      </w:tabs>
      <w:suppressAutoHyphens/>
      <w:overflowPunct/>
      <w:autoSpaceDE/>
      <w:autoSpaceDN/>
      <w:adjustRightInd/>
      <w:spacing w:before="0" w:after="240" w:line="240" w:lineRule="auto"/>
      <w:ind w:left="1985"/>
      <w:textAlignment w:val="auto"/>
    </w:pPr>
    <w:rPr>
      <w:rFonts w:ascii="Arial" w:hAnsi="Arial"/>
      <w:kern w:val="48"/>
      <w:sz w:val="20"/>
    </w:rPr>
  </w:style>
  <w:style w:type="character" w:customStyle="1" w:styleId="BoldText">
    <w:name w:val="BoldText"/>
    <w:rPr>
      <w:b/>
    </w:rPr>
  </w:style>
  <w:style w:type="character" w:customStyle="1" w:styleId="ItalicText">
    <w:name w:val="ItalicText"/>
    <w:rPr>
      <w:i/>
    </w:rPr>
  </w:style>
  <w:style w:type="character" w:customStyle="1" w:styleId="Level1asHeadingtext">
    <w:name w:val="Level 1 as Heading (text)"/>
    <w:rPr>
      <w:b/>
    </w:rPr>
  </w:style>
  <w:style w:type="character" w:customStyle="1" w:styleId="DeltaViewInsertion">
    <w:name w:val="DeltaView Insertion"/>
    <w:rPr>
      <w:color w:val="0000FF"/>
      <w:spacing w:val="0"/>
      <w:u w:val="double"/>
    </w:rPr>
  </w:style>
  <w:style w:type="character" w:customStyle="1" w:styleId="DeltaViewDeletion">
    <w:name w:val="DeltaView Deletion"/>
    <w:rPr>
      <w:strike/>
      <w:color w:val="FF0000"/>
      <w:spacing w:val="0"/>
    </w:rPr>
  </w:style>
  <w:style w:type="character" w:customStyle="1" w:styleId="DeltaViewMoveDestination">
    <w:name w:val="DeltaView Move Destination"/>
    <w:rPr>
      <w:color w:val="00FF00"/>
      <w:spacing w:val="0"/>
      <w:u w:val="double"/>
    </w:rPr>
  </w:style>
  <w:style w:type="paragraph" w:customStyle="1" w:styleId="Level6">
    <w:name w:val="Level 6"/>
    <w:basedOn w:val="Normal"/>
    <w:pPr>
      <w:numPr>
        <w:ilvl w:val="5"/>
        <w:numId w:val="12"/>
      </w:numPr>
      <w:tabs>
        <w:tab w:val="left" w:pos="1701"/>
        <w:tab w:val="left" w:pos="2835"/>
        <w:tab w:val="left" w:pos="4111"/>
        <w:tab w:val="right" w:pos="9072"/>
      </w:tabs>
      <w:overflowPunct/>
      <w:autoSpaceDE/>
      <w:autoSpaceDN/>
      <w:adjustRightInd/>
      <w:spacing w:before="0" w:after="0" w:line="312" w:lineRule="auto"/>
      <w:jc w:val="both"/>
      <w:textAlignment w:val="auto"/>
    </w:pPr>
    <w:rPr>
      <w:sz w:val="24"/>
    </w:rPr>
  </w:style>
  <w:style w:type="paragraph" w:customStyle="1" w:styleId="Rule2">
    <w:name w:val="Rule 2"/>
    <w:basedOn w:val="Normal"/>
    <w:next w:val="Normal"/>
    <w:pPr>
      <w:numPr>
        <w:numId w:val="11"/>
      </w:numPr>
      <w:tabs>
        <w:tab w:val="left" w:pos="170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1"/>
    </w:pPr>
    <w:rPr>
      <w:sz w:val="24"/>
    </w:rPr>
  </w:style>
  <w:style w:type="paragraph" w:customStyle="1" w:styleId="Rule3">
    <w:name w:val="Rule 3"/>
    <w:basedOn w:val="Normal"/>
    <w:pPr>
      <w:numPr>
        <w:ilvl w:val="1"/>
        <w:numId w:val="11"/>
      </w:numPr>
      <w:tabs>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0" w:line="312" w:lineRule="auto"/>
      <w:jc w:val="both"/>
      <w:textAlignment w:val="auto"/>
      <w:outlineLvl w:val="2"/>
    </w:pPr>
    <w:rPr>
      <w:sz w:val="24"/>
    </w:rPr>
  </w:style>
  <w:style w:type="paragraph" w:customStyle="1" w:styleId="Rule4">
    <w:name w:val="Rule 4"/>
    <w:basedOn w:val="Normal"/>
    <w:next w:val="Normal"/>
    <w:pPr>
      <w:numPr>
        <w:ilvl w:val="2"/>
        <w:numId w:val="11"/>
      </w:numPr>
      <w:tabs>
        <w:tab w:val="left" w:pos="851"/>
        <w:tab w:val="left" w:pos="2552"/>
        <w:tab w:val="left" w:pos="2835"/>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3"/>
    </w:pPr>
    <w:rPr>
      <w:sz w:val="24"/>
    </w:rPr>
  </w:style>
  <w:style w:type="paragraph" w:customStyle="1" w:styleId="Rule5">
    <w:name w:val="Rule 5"/>
    <w:basedOn w:val="Normal"/>
    <w:next w:val="Normal"/>
    <w:pPr>
      <w:numPr>
        <w:ilvl w:val="3"/>
        <w:numId w:val="11"/>
      </w:numPr>
      <w:tabs>
        <w:tab w:val="left" w:pos="851"/>
        <w:tab w:val="left" w:pos="1701"/>
        <w:tab w:val="left" w:pos="2552"/>
        <w:tab w:val="left" w:pos="3402"/>
        <w:tab w:val="left" w:pos="4111"/>
        <w:tab w:val="left" w:pos="4253"/>
        <w:tab w:val="left" w:pos="5103"/>
        <w:tab w:val="left" w:pos="5954"/>
        <w:tab w:val="left" w:pos="6804"/>
        <w:tab w:val="left" w:pos="7655"/>
        <w:tab w:val="right" w:pos="9072"/>
      </w:tabs>
      <w:overflowPunct/>
      <w:autoSpaceDE/>
      <w:autoSpaceDN/>
      <w:adjustRightInd/>
      <w:spacing w:before="0" w:after="300" w:line="312" w:lineRule="auto"/>
      <w:jc w:val="both"/>
      <w:textAlignment w:val="auto"/>
      <w:outlineLvl w:val="4"/>
    </w:pPr>
    <w:rPr>
      <w:sz w:val="24"/>
    </w:rPr>
  </w:style>
  <w:style w:type="paragraph" w:customStyle="1" w:styleId="SchedTitle">
    <w:name w:val="SchedTitle"/>
    <w:basedOn w:val="Body"/>
    <w:next w:val="Level1"/>
    <w:pPr>
      <w:keepNext/>
      <w:widowControl/>
      <w:numPr>
        <w:numId w:val="13"/>
      </w:numPr>
      <w:tabs>
        <w:tab w:val="clear" w:pos="1440"/>
        <w:tab w:val="clear" w:pos="1985"/>
        <w:tab w:val="clear" w:pos="2880"/>
        <w:tab w:val="clear" w:pos="8902"/>
      </w:tabs>
      <w:spacing w:after="480" w:line="240" w:lineRule="auto"/>
      <w:ind w:right="425"/>
      <w:jc w:val="center"/>
    </w:pPr>
    <w:rPr>
      <w:caps w:val="0"/>
    </w:rPr>
  </w:style>
  <w:style w:type="paragraph" w:customStyle="1" w:styleId="Body">
    <w:name w:val="Body"/>
    <w:basedOn w:val="Normal"/>
    <w:pPr>
      <w:widowControl w:val="0"/>
      <w:tabs>
        <w:tab w:val="left" w:pos="720"/>
        <w:tab w:val="left" w:pos="1440"/>
        <w:tab w:val="left" w:pos="1985"/>
        <w:tab w:val="left" w:pos="2880"/>
        <w:tab w:val="right" w:pos="8902"/>
      </w:tabs>
      <w:overflowPunct/>
      <w:autoSpaceDE/>
      <w:autoSpaceDN/>
      <w:adjustRightInd/>
      <w:spacing w:before="0" w:after="0" w:line="259" w:lineRule="exact"/>
      <w:jc w:val="both"/>
      <w:textAlignment w:val="auto"/>
    </w:pPr>
    <w:rPr>
      <w:caps/>
      <w:sz w:val="24"/>
    </w:rPr>
  </w:style>
  <w:style w:type="character" w:customStyle="1" w:styleId="Level2asHeadingtext">
    <w:name w:val="Level 2 as Heading (text)"/>
    <w:rPr>
      <w:b/>
    </w:rPr>
  </w:style>
  <w:style w:type="paragraph" w:customStyle="1" w:styleId="Style0">
    <w:name w:val="Style0"/>
    <w:rPr>
      <w:rFonts w:ascii="Arial" w:hAnsi="Arial"/>
      <w:snapToGrid w:val="0"/>
      <w:sz w:val="24"/>
      <w:lang w:eastAsia="en-US"/>
    </w:rPr>
  </w:style>
  <w:style w:type="character" w:customStyle="1" w:styleId="CrossReference">
    <w:name w:val="Cross Reference"/>
    <w:rPr>
      <w:rFonts w:ascii="Arial" w:hAnsi="Arial"/>
      <w:b/>
      <w:color w:val="auto"/>
      <w:sz w:val="24"/>
      <w:u w:val="none"/>
    </w:rPr>
  </w:style>
  <w:style w:type="paragraph" w:styleId="BalloonText">
    <w:name w:val="Balloon Text"/>
    <w:basedOn w:val="Normal"/>
    <w:semiHidden/>
    <w:rPr>
      <w:rFonts w:ascii="Tahoma" w:hAnsi="Tahoma" w:cs="Tahoma"/>
      <w:sz w:val="16"/>
      <w:szCs w:val="16"/>
    </w:rPr>
  </w:style>
  <w:style w:type="character" w:styleId="PageNumber">
    <w:name w:val="page number"/>
    <w:basedOn w:val="DefaultParagraphFont"/>
  </w:style>
  <w:style w:type="paragraph" w:customStyle="1" w:styleId="BulletsSecondLevel">
    <w:name w:val="Bullets (Second Level)"/>
    <w:basedOn w:val="Normal"/>
    <w:pPr>
      <w:numPr>
        <w:numId w:val="15"/>
      </w:numPr>
      <w:suppressAutoHyphens/>
      <w:overflowPunct/>
      <w:autoSpaceDE/>
      <w:autoSpaceDN/>
      <w:adjustRightInd/>
      <w:spacing w:before="0" w:after="160" w:line="247" w:lineRule="auto"/>
      <w:jc w:val="both"/>
      <w:textAlignment w:val="auto"/>
    </w:pPr>
  </w:style>
  <w:style w:type="character" w:styleId="CommentReference">
    <w:name w:val="annotation reference"/>
    <w:semiHidden/>
    <w:rPr>
      <w:sz w:val="16"/>
      <w:szCs w:val="16"/>
    </w:rPr>
  </w:style>
  <w:style w:type="paragraph" w:styleId="CommentText">
    <w:name w:val="annotation text"/>
    <w:basedOn w:val="Normal"/>
    <w:semiHidden/>
    <w:rPr>
      <w:sz w:val="20"/>
    </w:rPr>
  </w:style>
  <w:style w:type="paragraph" w:styleId="CommentSubject">
    <w:name w:val="annotation subject"/>
    <w:basedOn w:val="CommentText"/>
    <w:next w:val="CommentText"/>
    <w:semiHidden/>
    <w:rPr>
      <w:b/>
      <w:bCs/>
    </w:rPr>
  </w:style>
  <w:style w:type="paragraph" w:customStyle="1" w:styleId="alpha4">
    <w:name w:val="alpha 4"/>
    <w:basedOn w:val="Normal"/>
    <w:pPr>
      <w:numPr>
        <w:numId w:val="16"/>
      </w:numPr>
      <w:overflowPunct/>
      <w:autoSpaceDE/>
      <w:autoSpaceDN/>
      <w:adjustRightInd/>
      <w:spacing w:before="0" w:after="0" w:line="240" w:lineRule="auto"/>
      <w:jc w:val="both"/>
      <w:textAlignment w:val="auto"/>
    </w:pPr>
    <w:rPr>
      <w:rFonts w:ascii="Arial" w:hAnsi="Arial"/>
    </w:rPr>
  </w:style>
  <w:style w:type="paragraph" w:styleId="Title">
    <w:name w:val="Title"/>
    <w:basedOn w:val="Normal"/>
    <w:qFormat/>
    <w:pPr>
      <w:overflowPunct/>
      <w:autoSpaceDE/>
      <w:autoSpaceDN/>
      <w:adjustRightInd/>
      <w:spacing w:before="0" w:after="0" w:line="240" w:lineRule="auto"/>
      <w:jc w:val="center"/>
      <w:textAlignment w:val="auto"/>
    </w:pPr>
    <w:rPr>
      <w:rFonts w:ascii="Arial" w:hAnsi="Arial"/>
      <w:b/>
    </w:rPr>
  </w:style>
  <w:style w:type="paragraph" w:customStyle="1" w:styleId="afterhead1">
    <w:name w:val="afterhead1"/>
    <w:basedOn w:val="Normal"/>
    <w:pPr>
      <w:overflowPunct/>
      <w:autoSpaceDE/>
      <w:autoSpaceDN/>
      <w:adjustRightInd/>
      <w:spacing w:before="0" w:after="0" w:line="240" w:lineRule="auto"/>
      <w:ind w:left="720"/>
      <w:jc w:val="both"/>
      <w:textAlignment w:val="auto"/>
    </w:pPr>
    <w:rPr>
      <w:rFonts w:ascii="Arial" w:hAnsi="Arial"/>
    </w:rPr>
  </w:style>
  <w:style w:type="paragraph" w:customStyle="1" w:styleId="afterhead2">
    <w:name w:val="afterhead2"/>
    <w:basedOn w:val="Normal"/>
    <w:pPr>
      <w:overflowPunct/>
      <w:autoSpaceDE/>
      <w:autoSpaceDN/>
      <w:adjustRightInd/>
      <w:spacing w:before="0" w:after="0" w:line="240" w:lineRule="auto"/>
      <w:ind w:left="1714"/>
      <w:jc w:val="both"/>
      <w:textAlignment w:val="auto"/>
    </w:pPr>
    <w:rPr>
      <w:rFonts w:ascii="Arial" w:hAnsi="Arial"/>
    </w:rPr>
  </w:style>
  <w:style w:type="paragraph" w:customStyle="1" w:styleId="afterhead3">
    <w:name w:val="afterhead3"/>
    <w:basedOn w:val="Normal"/>
    <w:pPr>
      <w:overflowPunct/>
      <w:autoSpaceDE/>
      <w:autoSpaceDN/>
      <w:adjustRightInd/>
      <w:spacing w:before="0" w:after="0" w:line="240" w:lineRule="auto"/>
      <w:ind w:left="2880"/>
      <w:jc w:val="both"/>
      <w:textAlignment w:val="auto"/>
    </w:pPr>
    <w:rPr>
      <w:rFonts w:ascii="Arial" w:hAnsi="Arial"/>
    </w:rPr>
  </w:style>
  <w:style w:type="paragraph" w:customStyle="1" w:styleId="afterhead4">
    <w:name w:val="afterhead4"/>
    <w:basedOn w:val="Normal"/>
    <w:pPr>
      <w:overflowPunct/>
      <w:autoSpaceDE/>
      <w:autoSpaceDN/>
      <w:adjustRightInd/>
      <w:spacing w:before="0" w:after="0" w:line="240" w:lineRule="auto"/>
      <w:ind w:left="4320"/>
      <w:jc w:val="both"/>
      <w:textAlignment w:val="auto"/>
    </w:pPr>
    <w:rPr>
      <w:rFonts w:ascii="Arial" w:hAnsi="Arial"/>
    </w:rPr>
  </w:style>
  <w:style w:type="character" w:customStyle="1" w:styleId="FooterChar">
    <w:name w:val="Footer Char"/>
    <w:link w:val="Footer"/>
    <w:uiPriority w:val="99"/>
    <w:rsid w:val="00520F80"/>
    <w:rPr>
      <w:sz w:val="22"/>
      <w:lang w:eastAsia="en-US"/>
    </w:rPr>
  </w:style>
  <w:style w:type="table" w:styleId="TableGrid">
    <w:name w:val="Table Grid"/>
    <w:basedOn w:val="TableNormal"/>
    <w:rsid w:val="00C565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rsid w:val="00182ABA"/>
  </w:style>
  <w:style w:type="paragraph" w:styleId="ListParagraph">
    <w:name w:val="List Paragraph"/>
    <w:basedOn w:val="Normal"/>
    <w:uiPriority w:val="34"/>
    <w:qFormat/>
    <w:rsid w:val="00C40AE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978BB5-7CFB-4ED4-8AA0-6B86BCBFBA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3399</Words>
  <Characters>19376</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SCHEDULE 11</vt:lpstr>
    </vt:vector>
  </TitlesOfParts>
  <Company/>
  <LinksUpToDate>false</LinksUpToDate>
  <CharactersWithSpaces>22730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SCHEDULE 11</dc:title>
  <dc:subject/>
  <dc:creator>Gloucestershire County Council</dc:creator>
  <cp:keywords/>
  <dc:description/>
  <cp:lastModifiedBy>Chris Stannard</cp:lastModifiedBy>
  <cp:revision>2</cp:revision>
  <cp:lastPrinted>2005-11-30T17:58:00Z</cp:lastPrinted>
  <dcterms:created xsi:type="dcterms:W3CDTF">2017-05-17T12:04:00Z</dcterms:created>
  <dcterms:modified xsi:type="dcterms:W3CDTF">2017-05-17T12:04:00Z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32123</vt:lpwstr>
  </property>
  <property fmtid="{D5CDD505-2E9C-101B-9397-08002B2CF9AE}" pid="3" name="Objective-Id">
    <vt:lpwstr>A3070152</vt:lpwstr>
  </property>
  <property fmtid="{D5CDD505-2E9C-101B-9397-08002B2CF9AE}" pid="4" name="Objective-Title">
    <vt:lpwstr>Organic Waste Contract_ Payment Mechanism 170517</vt:lpwstr>
  </property>
  <property fmtid="{D5CDD505-2E9C-101B-9397-08002B2CF9AE}" pid="5" name="Objective-Comment">
    <vt:lpwstr/>
  </property>
  <property fmtid="{D5CDD505-2E9C-101B-9397-08002B2CF9AE}" pid="6" name="Objective-CreationStamp">
    <vt:filetime>2017-05-18T10:32:06Z</vt:filetime>
  </property>
  <property fmtid="{D5CDD505-2E9C-101B-9397-08002B2CF9AE}" pid="7" name="Objective-IsApproved">
    <vt:bool>false</vt:bool>
  </property>
  <property fmtid="{D5CDD505-2E9C-101B-9397-08002B2CF9AE}" pid="8" name="Objective-IsPublished">
    <vt:bool>true</vt:bool>
  </property>
  <property fmtid="{D5CDD505-2E9C-101B-9397-08002B2CF9AE}" pid="9" name="Objective-DatePublished">
    <vt:filetime>2017-05-18T10:33:03Z</vt:filetime>
  </property>
  <property fmtid="{D5CDD505-2E9C-101B-9397-08002B2CF9AE}" pid="10" name="Objective-ModificationStamp">
    <vt:filetime>2017-05-18T10:33:03Z</vt:filetime>
  </property>
  <property fmtid="{D5CDD505-2E9C-101B-9397-08002B2CF9AE}" pid="11" name="Objective-Owner">
    <vt:lpwstr>Harmer, John</vt:lpwstr>
  </property>
  <property fmtid="{D5CDD505-2E9C-101B-9397-08002B2CF9AE}" pid="12" name="Objective-Path">
    <vt:lpwstr>Thurrock Global Folder:Thurrock Corporate File Plan:Procurement:Tendering:Tenders:Procurement Tenders:Procurement Tenders 2017:PS/2017/395 Waste - Landfill, IVC and Compost:Upload Documents ITT:</vt:lpwstr>
  </property>
  <property fmtid="{D5CDD505-2E9C-101B-9397-08002B2CF9AE}" pid="13" name="Objective-Parent">
    <vt:lpwstr>Upload Documents ITT</vt:lpwstr>
  </property>
  <property fmtid="{D5CDD505-2E9C-101B-9397-08002B2CF9AE}" pid="14" name="Objective-State">
    <vt:lpwstr>Published</vt:lpwstr>
  </property>
  <property fmtid="{D5CDD505-2E9C-101B-9397-08002B2CF9AE}" pid="15" name="Objective-Version">
    <vt:lpwstr>1.0</vt:lpwstr>
  </property>
  <property fmtid="{D5CDD505-2E9C-101B-9397-08002B2CF9AE}" pid="16" name="Objective-VersionNumber">
    <vt:r8>1</vt:r8>
  </property>
  <property fmtid="{D5CDD505-2E9C-101B-9397-08002B2CF9AE}" pid="17" name="Objective-VersionComment">
    <vt:lpwstr>First version</vt:lpwstr>
  </property>
  <property fmtid="{D5CDD505-2E9C-101B-9397-08002B2CF9AE}" pid="18" name="Objective-FileNumber">
    <vt:lpwstr>qA224249</vt:lpwstr>
  </property>
  <property fmtid="{D5CDD505-2E9C-101B-9397-08002B2CF9AE}" pid="19" name="Objective-Classification">
    <vt:lpwstr>[Inherited - none]</vt:lpwstr>
  </property>
  <property fmtid="{D5CDD505-2E9C-101B-9397-08002B2CF9AE}" pid="20" name="Objective-Caveats">
    <vt:lpwstr>groups: Active Users; </vt:lpwstr>
  </property>
</Properties>
</file>